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6820"/>
        <w:gridCol w:w="8"/>
      </w:tblGrid>
      <w:tr w:rsidR="006D38E2" w14:paraId="6D8E2970" w14:textId="77777777" w:rsidTr="004B0FA0">
        <w:trPr>
          <w:trHeight w:val="340"/>
        </w:trPr>
        <w:tc>
          <w:tcPr>
            <w:tcW w:w="9918" w:type="dxa"/>
            <w:gridSpan w:val="3"/>
            <w:shd w:val="clear" w:color="auto" w:fill="651D32"/>
            <w:vAlign w:val="center"/>
          </w:tcPr>
          <w:p w14:paraId="2EB84079" w14:textId="77777777" w:rsidR="006D38E2" w:rsidRPr="006D38E2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</w:rPr>
            </w:pPr>
            <w:r w:rsidRPr="006D38E2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4B0FA0">
        <w:trPr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1D89278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2"/>
            <w:shd w:val="clear" w:color="auto" w:fill="auto"/>
            <w:vAlign w:val="center"/>
          </w:tcPr>
          <w:p w14:paraId="6C77C4E8" w14:textId="63099E28" w:rsidR="00A70556" w:rsidRDefault="00E857F5" w:rsidP="0034573D">
            <w:pPr>
              <w:spacing w:after="0" w:line="276" w:lineRule="auto"/>
            </w:pPr>
            <w:r w:rsidRPr="009C2562">
              <w:t xml:space="preserve">Evaluación </w:t>
            </w:r>
            <w:r>
              <w:t xml:space="preserve">Específica </w:t>
            </w:r>
            <w:r w:rsidRPr="009C2562">
              <w:t xml:space="preserve">del </w:t>
            </w:r>
            <w:r>
              <w:t>D</w:t>
            </w:r>
            <w:r w:rsidRPr="009C2562">
              <w:t>esempeño</w:t>
            </w:r>
            <w:r>
              <w:t xml:space="preserve"> (EED)</w:t>
            </w:r>
          </w:p>
        </w:tc>
      </w:tr>
      <w:tr w:rsidR="00A70556" w14:paraId="6B7EC127" w14:textId="77777777" w:rsidTr="004B0FA0">
        <w:trPr>
          <w:trHeight w:val="340"/>
        </w:trPr>
        <w:tc>
          <w:tcPr>
            <w:tcW w:w="9918" w:type="dxa"/>
            <w:gridSpan w:val="3"/>
            <w:shd w:val="clear" w:color="auto" w:fill="F2F2F2" w:themeFill="background1" w:themeFillShade="F2"/>
            <w:vAlign w:val="center"/>
          </w:tcPr>
          <w:p w14:paraId="615A97CF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A70556" w14:paraId="37454C6A" w14:textId="77777777" w:rsidTr="00466C97">
        <w:trPr>
          <w:trHeight w:val="80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78C4F704" w14:textId="5049F40B" w:rsidR="00A70556" w:rsidRPr="00581B4A" w:rsidRDefault="00746CF7" w:rsidP="00B26075">
            <w:pPr>
              <w:pStyle w:val="Prrafodelista"/>
              <w:spacing w:after="0" w:line="276" w:lineRule="auto"/>
              <w:ind w:left="37"/>
              <w:jc w:val="both"/>
              <w:rPr>
                <w:b/>
                <w:bCs/>
              </w:rPr>
            </w:pPr>
            <w:r>
              <w:t>Ing. Elv</w:t>
            </w:r>
            <w:r w:rsidR="00B26075">
              <w:t xml:space="preserve">ira del Carmen Miller Mendoza, </w:t>
            </w:r>
            <w:bookmarkStart w:id="0" w:name="_GoBack"/>
            <w:bookmarkEnd w:id="0"/>
            <w:r>
              <w:t>Director</w:t>
            </w:r>
            <w:r w:rsidR="00B26075">
              <w:t>a</w:t>
            </w:r>
            <w:r>
              <w:t xml:space="preserve"> de Planeación y Operación de Recursos Federales y Estatales</w:t>
            </w:r>
          </w:p>
        </w:tc>
      </w:tr>
      <w:tr w:rsidR="00A70556" w14:paraId="79DD6CAD" w14:textId="77777777" w:rsidTr="004B0FA0">
        <w:trPr>
          <w:gridAfter w:val="1"/>
          <w:wAfter w:w="8" w:type="dxa"/>
          <w:trHeight w:val="340"/>
        </w:trPr>
        <w:tc>
          <w:tcPr>
            <w:tcW w:w="9910" w:type="dxa"/>
            <w:gridSpan w:val="2"/>
            <w:shd w:val="clear" w:color="auto" w:fill="F2F2F2" w:themeFill="background1" w:themeFillShade="F2"/>
            <w:vAlign w:val="center"/>
          </w:tcPr>
          <w:p w14:paraId="78915100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25D0E231" w14:textId="637BBD6C" w:rsidR="00466C97" w:rsidRDefault="00466C97" w:rsidP="00466C97">
      <w:pPr>
        <w:pStyle w:val="Prrafodelista"/>
        <w:spacing w:after="0" w:line="276" w:lineRule="auto"/>
        <w:ind w:left="142"/>
        <w:jc w:val="both"/>
      </w:pPr>
      <w:r w:rsidRPr="006A4E1E">
        <w:t>Analizar sistemáticamente los resultados obtenidos de los Programas con Prioridad Nacional y subprogramas contenidos en el Anexo Técnico del Convenio de Coordinación del FASP 202</w:t>
      </w:r>
      <w:r>
        <w:t>2</w:t>
      </w:r>
      <w:r w:rsidRPr="006A4E1E">
        <w:t xml:space="preserve"> del Estado de Sinaloa, con base en la información entregada por las áreas responsables de su ejecución y operación, a fin de determinar su pertinencia, el logro de los objetivos y metas, así como la eficiencia, eficacia, calidad, impacto y sostenibilidad de los mismos.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74669C3A" w14:textId="77777777" w:rsidR="00466C97" w:rsidRDefault="00466C97" w:rsidP="00466C97">
      <w:pPr>
        <w:pStyle w:val="Prrafodelista"/>
        <w:numPr>
          <w:ilvl w:val="0"/>
          <w:numId w:val="2"/>
        </w:numPr>
        <w:spacing w:after="0" w:line="276" w:lineRule="auto"/>
        <w:ind w:left="567" w:hanging="283"/>
        <w:jc w:val="both"/>
      </w:pPr>
      <w:r>
        <w:t>Contar con una evaluación narrativa por subprograma que valore de manera clara y específica su desempeño y resultados.</w:t>
      </w:r>
    </w:p>
    <w:p w14:paraId="1F8445D3" w14:textId="77777777" w:rsidR="00466C97" w:rsidRDefault="00466C97" w:rsidP="00466C97">
      <w:pPr>
        <w:pStyle w:val="Prrafodelista"/>
        <w:numPr>
          <w:ilvl w:val="0"/>
          <w:numId w:val="2"/>
        </w:numPr>
        <w:spacing w:after="0" w:line="276" w:lineRule="auto"/>
        <w:ind w:left="567" w:hanging="283"/>
        <w:jc w:val="both"/>
      </w:pPr>
      <w:r>
        <w:t>Verificar el grado de cumplimiento de objetivos y metas, con base en indicadores estratégicos y de gestión que permitan conocer los resultados de la aplicación de los recursos.</w:t>
      </w:r>
    </w:p>
    <w:p w14:paraId="307760BB" w14:textId="77777777" w:rsidR="00466C97" w:rsidRDefault="00466C97" w:rsidP="00466C97">
      <w:pPr>
        <w:pStyle w:val="Prrafodelista"/>
        <w:numPr>
          <w:ilvl w:val="0"/>
          <w:numId w:val="2"/>
        </w:numPr>
        <w:spacing w:after="0" w:line="276" w:lineRule="auto"/>
        <w:ind w:left="567" w:hanging="283"/>
        <w:jc w:val="both"/>
      </w:pPr>
      <w:r>
        <w:t>Presentar las evidencias necesarias para darle legitimidad al contenido de la evaluación.</w:t>
      </w:r>
    </w:p>
    <w:p w14:paraId="6EC6BECC" w14:textId="77777777" w:rsidR="00466C97" w:rsidRDefault="00466C97" w:rsidP="00466C97">
      <w:pPr>
        <w:pStyle w:val="Prrafodelista"/>
        <w:numPr>
          <w:ilvl w:val="0"/>
          <w:numId w:val="2"/>
        </w:numPr>
        <w:spacing w:after="0" w:line="276" w:lineRule="auto"/>
        <w:ind w:left="567" w:hanging="283"/>
        <w:jc w:val="both"/>
      </w:pPr>
      <w:r>
        <w:t>Identificar los logros obtenidos en materia de seguridad pública, analizando de manera sistemática y objetiva las causas de las variaciones respecto a los objetivos y metas programados.</w:t>
      </w:r>
    </w:p>
    <w:p w14:paraId="59928248" w14:textId="77777777" w:rsidR="00466C97" w:rsidRDefault="00466C97" w:rsidP="00466C97">
      <w:pPr>
        <w:pStyle w:val="Prrafodelista"/>
        <w:numPr>
          <w:ilvl w:val="0"/>
          <w:numId w:val="2"/>
        </w:numPr>
        <w:spacing w:after="0" w:line="276" w:lineRule="auto"/>
        <w:ind w:left="567" w:hanging="283"/>
        <w:jc w:val="both"/>
      </w:pPr>
      <w:r>
        <w:t>Describir el impacto de los resultados alcanzados en materia de seguridad pública, derivados de la ejecución de los programas financiados con las aportaciones conjuntas.</w:t>
      </w:r>
    </w:p>
    <w:p w14:paraId="649CECD4" w14:textId="5FF500C7" w:rsidR="00466C97" w:rsidRDefault="00466C97" w:rsidP="00466C97">
      <w:pPr>
        <w:pStyle w:val="Prrafodelista"/>
        <w:numPr>
          <w:ilvl w:val="0"/>
          <w:numId w:val="2"/>
        </w:numPr>
        <w:spacing w:after="0" w:line="276" w:lineRule="auto"/>
        <w:ind w:left="567" w:hanging="283"/>
        <w:jc w:val="both"/>
      </w:pPr>
      <w:r>
        <w:t>Analizar el avance de las metas de los indicadores de la Matriz de Indicadores para Resultados (MIR) en 2022, respecto a las metas establecidas.</w:t>
      </w:r>
    </w:p>
    <w:p w14:paraId="733677B3" w14:textId="77777777" w:rsidR="00466C97" w:rsidRDefault="00466C97" w:rsidP="00466C97">
      <w:pPr>
        <w:pStyle w:val="Prrafodelista"/>
        <w:numPr>
          <w:ilvl w:val="0"/>
          <w:numId w:val="2"/>
        </w:numPr>
        <w:spacing w:after="0" w:line="276" w:lineRule="auto"/>
        <w:ind w:left="567" w:hanging="283"/>
        <w:jc w:val="both"/>
      </w:pPr>
      <w:r>
        <w:t>Identificar los principales aspectos susceptibles de mejora de los programas derivados de las evaluaciones externas.</w:t>
      </w:r>
    </w:p>
    <w:p w14:paraId="0B9B0372" w14:textId="77777777" w:rsidR="00466C97" w:rsidRDefault="00466C97" w:rsidP="00466C97">
      <w:pPr>
        <w:pStyle w:val="Prrafodelista"/>
        <w:numPr>
          <w:ilvl w:val="0"/>
          <w:numId w:val="2"/>
        </w:numPr>
        <w:spacing w:after="0" w:line="276" w:lineRule="auto"/>
        <w:ind w:left="567" w:hanging="283"/>
        <w:jc w:val="both"/>
      </w:pPr>
      <w:r>
        <w:t>Examinar los resultados del programa respecto a la atención del problema para el que fue creado.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690941A6" w:rsidR="00B920F2" w:rsidRDefault="00466C97" w:rsidP="00521401">
      <w:pPr>
        <w:pStyle w:val="Prrafodelista"/>
        <w:spacing w:after="0" w:line="276" w:lineRule="auto"/>
        <w:ind w:left="142"/>
        <w:jc w:val="both"/>
      </w:pPr>
      <w:r w:rsidRPr="00466C97">
        <w:t>La establecida en los Lineamientos Generales de Evaluación del Fondo de Aportaciones para la Seguridad Pública de los Estados y del Distrito Federal (FASP) para el ejercicio Fiscal 202</w:t>
      </w:r>
      <w:r>
        <w:t>2</w:t>
      </w:r>
      <w:r w:rsidRPr="00466C97">
        <w:t>; emitidos por el Secretariado Ejecutivo del Sistema Nacional de Seguridad Pública (SESNSP).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AD764F8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34573D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466C97">
        <w:trPr>
          <w:trHeight w:val="80"/>
        </w:trPr>
        <w:tc>
          <w:tcPr>
            <w:tcW w:w="2694" w:type="dxa"/>
            <w:vAlign w:val="center"/>
          </w:tcPr>
          <w:p w14:paraId="4BCD5639" w14:textId="3D4F4D43" w:rsidR="00581B4A" w:rsidRPr="00466C97" w:rsidRDefault="0034573D" w:rsidP="00466C97">
            <w:pPr>
              <w:spacing w:after="0" w:line="240" w:lineRule="auto"/>
              <w:jc w:val="center"/>
              <w:rPr>
                <w:bCs/>
              </w:rPr>
            </w:pPr>
            <w:r w:rsidRPr="00466C97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F71ABFD" w14:textId="3E1DF9B7" w:rsidR="00581B4A" w:rsidRPr="00466C97" w:rsidRDefault="00466C97" w:rsidP="00466C97">
            <w:pPr>
              <w:spacing w:after="0" w:line="240" w:lineRule="auto"/>
              <w:jc w:val="center"/>
              <w:rPr>
                <w:b/>
                <w:bCs/>
              </w:rPr>
            </w:pPr>
            <w:r w:rsidRPr="00466C97">
              <w:rPr>
                <w:bCs/>
              </w:rPr>
              <w:t>X</w:t>
            </w:r>
          </w:p>
        </w:tc>
        <w:tc>
          <w:tcPr>
            <w:tcW w:w="1843" w:type="dxa"/>
            <w:vAlign w:val="center"/>
          </w:tcPr>
          <w:p w14:paraId="66DFD63C" w14:textId="77777777" w:rsidR="00581B4A" w:rsidRPr="00466C97" w:rsidRDefault="00581B4A" w:rsidP="00466C97">
            <w:pPr>
              <w:spacing w:after="0" w:line="240" w:lineRule="auto"/>
              <w:jc w:val="center"/>
            </w:pPr>
            <w:r w:rsidRPr="00466C97">
              <w:t>X</w:t>
            </w:r>
          </w:p>
        </w:tc>
        <w:tc>
          <w:tcPr>
            <w:tcW w:w="3260" w:type="dxa"/>
            <w:vAlign w:val="center"/>
          </w:tcPr>
          <w:p w14:paraId="635641E2" w14:textId="32C6FF3D" w:rsidR="00581B4A" w:rsidRPr="00581B4A" w:rsidRDefault="00466C97" w:rsidP="00466C97">
            <w:pPr>
              <w:spacing w:after="0" w:line="240" w:lineRule="auto"/>
              <w:jc w:val="center"/>
              <w:rPr>
                <w:b/>
                <w:bCs/>
              </w:rPr>
            </w:pPr>
            <w:r w:rsidRPr="00466C97">
              <w:t>Archivo del SESESP</w:t>
            </w:r>
          </w:p>
        </w:tc>
      </w:tr>
      <w:tr w:rsidR="005D1F4D" w14:paraId="28F03B61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385076F0" w14:textId="7C003A3E" w:rsidR="006D38E2" w:rsidRDefault="00466C97" w:rsidP="00466C97">
      <w:pPr>
        <w:pStyle w:val="Prrafodelista"/>
        <w:spacing w:after="0" w:line="276" w:lineRule="auto"/>
        <w:ind w:left="284"/>
        <w:jc w:val="both"/>
        <w:sectPr w:rsidR="006D38E2" w:rsidSect="00466C97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18" w:right="902" w:bottom="851" w:left="1418" w:header="567" w:footer="264" w:gutter="0"/>
          <w:cols w:space="708"/>
          <w:titlePg/>
          <w:docGrid w:linePitch="360"/>
        </w:sectPr>
      </w:pPr>
      <w:r w:rsidRPr="00466C97">
        <w:t>Los Lineamientos son el documento normativo que establece las especificaciones técnicas, objeto y estructura de cómo ejecutar la evaluación de los objetivos, metas y ejercicio de los recursos del financiamiento conjunto, que se deberá observar para la Evaluación de los Programas con Prioridad Nacional (PPN) y subprogramas establecidos en el Anexo Técnico del Convenio de Coordinación en materia de Seguridad Pública 202</w:t>
      </w:r>
      <w:r>
        <w:t>2</w:t>
      </w:r>
      <w:r w:rsidRPr="00466C97"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823754" w14:paraId="62347B8F" w14:textId="77777777" w:rsidTr="00A165BB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651D32"/>
            <w:vAlign w:val="center"/>
          </w:tcPr>
          <w:p w14:paraId="01EFA909" w14:textId="77777777" w:rsidR="00823754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</w:pPr>
            <w:r w:rsidRPr="00823754">
              <w:rPr>
                <w:b/>
                <w:bCs/>
                <w:color w:val="FFFFFF" w:themeColor="background1"/>
              </w:rPr>
              <w:lastRenderedPageBreak/>
              <w:t>Principales Hallazgos de la Evaluación</w:t>
            </w:r>
          </w:p>
        </w:tc>
      </w:tr>
      <w:tr w:rsidR="009C2562" w14:paraId="2F8525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750D1F" w14:textId="77777777" w:rsidR="009C2562" w:rsidRPr="009C2562" w:rsidRDefault="009C2562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747592D9" w14:textId="06DF1F79" w:rsidR="00AC6C96" w:rsidRDefault="0026256B" w:rsidP="00AC5245">
      <w:pPr>
        <w:spacing w:line="276" w:lineRule="auto"/>
        <w:ind w:left="708"/>
        <w:jc w:val="both"/>
      </w:pPr>
      <w:r>
        <w:t>En relación al presupuesto convenido para el ejercicio fiscal 2022, se determinaron los siguientes hallazgos, de acuerdo a la ejecución de los Programas con Prioridad Nacional y sus Subprogramas:</w:t>
      </w:r>
    </w:p>
    <w:p w14:paraId="38C70B52" w14:textId="26032260" w:rsidR="0026256B" w:rsidRDefault="0026256B" w:rsidP="00AC5245">
      <w:pPr>
        <w:pStyle w:val="Prrafodelista"/>
        <w:numPr>
          <w:ilvl w:val="0"/>
          <w:numId w:val="27"/>
        </w:numPr>
        <w:spacing w:line="276" w:lineRule="auto"/>
        <w:jc w:val="both"/>
      </w:pPr>
      <w:r>
        <w:t>Profesionalización, certificación y capacitación de los elementos policiales y las instituciones de Seguridad Pública:</w:t>
      </w:r>
      <w:r w:rsidR="001E1A59">
        <w:t xml:space="preserve"> se observó un incremento de 35 millones 278 mil pesos con respecto al año anterior. Del presupuesto en observancia se ejercieron 51 MDP y quedaron pendientes por ejercer 5.6 MDP, lo que representa el 10% del total asignado.</w:t>
      </w:r>
      <w:r w:rsidR="00EF2697">
        <w:t xml:space="preserve"> Además, se observan porcentajes de cumplimiento de las metas convenidas y alcanzadas desde un 62.5% a un 100%.</w:t>
      </w:r>
    </w:p>
    <w:p w14:paraId="588FC7D0" w14:textId="2EB1C9AF" w:rsidR="001E1A59" w:rsidRDefault="001E1A59" w:rsidP="00AC5245">
      <w:pPr>
        <w:pStyle w:val="Prrafodelista"/>
        <w:numPr>
          <w:ilvl w:val="0"/>
          <w:numId w:val="27"/>
        </w:numPr>
        <w:spacing w:line="276" w:lineRule="auto"/>
        <w:jc w:val="both"/>
      </w:pPr>
      <w:r>
        <w:t>Equipamiento e infraestructura de los elementos policiales y las instituciones de Seguridad Pública: se observó un incremento de 10 millones 129 mil pesos con respecto al año anterior. Del presupuesto en observancia se ejercieron 136 MDP y quedaron pendientes por ejercer 116 mil pesos.</w:t>
      </w:r>
      <w:r w:rsidR="00EF2697">
        <w:t xml:space="preserve"> Además, se observan porcentajes de cumplimiento de las metas convenidas y alcanzadas desde un 64.70% a un 100%.</w:t>
      </w:r>
    </w:p>
    <w:p w14:paraId="28F33292" w14:textId="159E8A6A" w:rsidR="001E1A59" w:rsidRDefault="001E1A59" w:rsidP="00AC5245">
      <w:pPr>
        <w:pStyle w:val="Prrafodelista"/>
        <w:numPr>
          <w:ilvl w:val="0"/>
          <w:numId w:val="27"/>
        </w:numPr>
        <w:spacing w:line="276" w:lineRule="auto"/>
        <w:jc w:val="both"/>
      </w:pPr>
      <w:r w:rsidRPr="001E1A59">
        <w:t>Prevención social de la violencia y la delincuencia con participación ciudadana</w:t>
      </w:r>
      <w:r>
        <w:t xml:space="preserve">: </w:t>
      </w:r>
      <w:r w:rsidR="00EF2697">
        <w:t>se observó un incremento de 5 millones 560 mil pesos con respecto al año anterior. Del presupuesto en observancia se ejercieron 25 MDP y quedaron pendientes por ejercer 116 mil pesos. Además, se observan porcentajes de cumplimiento de las metas convenidas y alcanzadas del 100%.</w:t>
      </w:r>
    </w:p>
    <w:p w14:paraId="68F17B87" w14:textId="4E803A1C" w:rsidR="00EF2697" w:rsidRDefault="00EF2697" w:rsidP="00AC5245">
      <w:pPr>
        <w:pStyle w:val="Prrafodelista"/>
        <w:numPr>
          <w:ilvl w:val="0"/>
          <w:numId w:val="27"/>
        </w:numPr>
        <w:spacing w:line="276" w:lineRule="auto"/>
        <w:jc w:val="both"/>
      </w:pPr>
      <w:r>
        <w:t>Fortalecimiento del sistema penitenciario nacional y de ejecución de medidas para adolescentes: se observó una reducción de 9 millones 664 mil pesos con respecto al año anterior. Del presupuesto en observancia se ejercieron 17 MDP y quedaron pendientes por ejercer 182 mil pesos. Además, se observan porcentajes de cumplimiento de las metas convenidas y alcanzadas del 100%.</w:t>
      </w:r>
    </w:p>
    <w:p w14:paraId="0CDD8027" w14:textId="3E642CAB" w:rsidR="00EF2697" w:rsidRDefault="00EF2697" w:rsidP="00AC5245">
      <w:pPr>
        <w:pStyle w:val="Prrafodelista"/>
        <w:numPr>
          <w:ilvl w:val="0"/>
          <w:numId w:val="27"/>
        </w:numPr>
        <w:spacing w:line="276" w:lineRule="auto"/>
        <w:jc w:val="both"/>
      </w:pPr>
      <w:r w:rsidRPr="00EF2697">
        <w:t>Sistema nacional de información</w:t>
      </w:r>
      <w:r>
        <w:t>: se observó una reducción de 30 millones 373 mil pesos con respecto al año anterior. Del presupuesto en observancia se ejercieron 74 MDP y quedaron pendientes por ejercer 64 mil pesos.</w:t>
      </w:r>
    </w:p>
    <w:p w14:paraId="241277E9" w14:textId="338700F9" w:rsidR="00EF2697" w:rsidRDefault="00EF2697" w:rsidP="00AC5245">
      <w:pPr>
        <w:pStyle w:val="Prrafodelista"/>
        <w:numPr>
          <w:ilvl w:val="0"/>
          <w:numId w:val="27"/>
        </w:numPr>
        <w:spacing w:line="276" w:lineRule="auto"/>
        <w:jc w:val="both"/>
      </w:pPr>
      <w:r w:rsidRPr="00EF2697">
        <w:t>Fortalecimiento tecnológico del registro vehicular (REPUVE)</w:t>
      </w:r>
      <w:r>
        <w:t>: se asignaron sólo 55 mil pesos del presupuesto del Fondo de Aportaciones para la Seguridad Pública, provenientes de aportación estatal, los cuales se ejercieron al 100%.</w:t>
      </w:r>
    </w:p>
    <w:p w14:paraId="5D3D1F35" w14:textId="1A64BF85" w:rsidR="00EF2697" w:rsidRDefault="00EF2697" w:rsidP="00AC5245">
      <w:pPr>
        <w:pStyle w:val="Prrafodelista"/>
        <w:numPr>
          <w:ilvl w:val="0"/>
          <w:numId w:val="27"/>
        </w:numPr>
        <w:spacing w:line="276" w:lineRule="auto"/>
        <w:jc w:val="both"/>
      </w:pPr>
      <w:r w:rsidRPr="00EF2697">
        <w:t>Seguimiento y evaluación</w:t>
      </w:r>
      <w:r>
        <w:t xml:space="preserve">: </w:t>
      </w:r>
      <w:r w:rsidRPr="00EF2697">
        <w:t>se observa un incremento de un millón tres mil pesos con respecto al año anterior.</w:t>
      </w:r>
      <w:r w:rsidR="00871400">
        <w:t xml:space="preserve"> Además, se observan porcentajes de cumplimiento de las metas convenidas y alcanzadas del 100%.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090637"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EBC92B4" w14:textId="35E41198" w:rsidR="00B72B03" w:rsidRDefault="00B72B03" w:rsidP="00AC5245">
      <w:pPr>
        <w:pStyle w:val="Prrafodelista"/>
        <w:numPr>
          <w:ilvl w:val="2"/>
          <w:numId w:val="5"/>
        </w:numPr>
        <w:spacing w:after="0" w:line="288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Fortalezas</w:t>
      </w:r>
    </w:p>
    <w:p w14:paraId="0983D7BA" w14:textId="6C92721A" w:rsidR="00B72B03" w:rsidRDefault="0093226D" w:rsidP="00AC5245">
      <w:pPr>
        <w:pStyle w:val="Prrafodelista"/>
        <w:numPr>
          <w:ilvl w:val="0"/>
          <w:numId w:val="8"/>
        </w:numPr>
        <w:spacing w:after="0" w:line="288" w:lineRule="auto"/>
        <w:ind w:left="1066" w:hanging="357"/>
        <w:jc w:val="both"/>
      </w:pPr>
      <w:r>
        <w:t>Se cuenta con los recursos materiales, tecnológicos y humanos (adquisición de papelería, limpieza, reimpresión, combustibles y lubricantes, compra de mobiliario, equipo de cómputo, equipo de impresión, equipo de área médica y de área ludoteca, área de albergue transitorio, además del mejoramiento de la infraestructura física del edificio</w:t>
      </w:r>
    </w:p>
    <w:p w14:paraId="2C3DE10A" w14:textId="5C70E028" w:rsidR="0093226D" w:rsidRDefault="001339F6" w:rsidP="00AC5245">
      <w:pPr>
        <w:pStyle w:val="Prrafodelista"/>
        <w:numPr>
          <w:ilvl w:val="0"/>
          <w:numId w:val="8"/>
        </w:numPr>
        <w:spacing w:after="0" w:line="288" w:lineRule="auto"/>
        <w:ind w:left="1066" w:hanging="357"/>
        <w:jc w:val="both"/>
      </w:pPr>
      <w:r>
        <w:t>Se genera y se dispone de la información necesaria para desempeñar las actividades y/o funciones.</w:t>
      </w:r>
    </w:p>
    <w:p w14:paraId="45050AB2" w14:textId="364002C8" w:rsidR="0093226D" w:rsidRDefault="0093226D" w:rsidP="00AC5245">
      <w:pPr>
        <w:pStyle w:val="Prrafodelista"/>
        <w:numPr>
          <w:ilvl w:val="0"/>
          <w:numId w:val="8"/>
        </w:numPr>
        <w:spacing w:after="0" w:line="288" w:lineRule="auto"/>
        <w:ind w:left="1066" w:hanging="357"/>
        <w:jc w:val="both"/>
      </w:pPr>
      <w:r>
        <w:t>Existen diferentes planes, protocolos, estrategias</w:t>
      </w:r>
      <w:r w:rsidR="001339F6">
        <w:t xml:space="preserve"> para llevar a cabo.</w:t>
      </w:r>
    </w:p>
    <w:p w14:paraId="374AFF46" w14:textId="3F681F88" w:rsidR="0093226D" w:rsidRDefault="0093226D" w:rsidP="00AC5245">
      <w:pPr>
        <w:pStyle w:val="Prrafodelista"/>
        <w:numPr>
          <w:ilvl w:val="0"/>
          <w:numId w:val="8"/>
        </w:numPr>
        <w:spacing w:after="0" w:line="288" w:lineRule="auto"/>
        <w:ind w:left="1066" w:hanging="357"/>
        <w:jc w:val="both"/>
      </w:pPr>
      <w:r>
        <w:t>Se dispone personal administrativo profesional, especializado y evaluado para cumplir con sus funciones de acuerdo a sus perfiles para cada área, además de reconocer su gran compromiso y amplia experiencia.</w:t>
      </w:r>
    </w:p>
    <w:p w14:paraId="79FA3D04" w14:textId="19F28D99" w:rsidR="0093226D" w:rsidRDefault="0093226D" w:rsidP="00AC5245">
      <w:pPr>
        <w:pStyle w:val="Prrafodelista"/>
        <w:numPr>
          <w:ilvl w:val="0"/>
          <w:numId w:val="8"/>
        </w:numPr>
        <w:spacing w:after="0" w:line="288" w:lineRule="auto"/>
        <w:ind w:left="1066" w:hanging="357"/>
        <w:jc w:val="both"/>
      </w:pPr>
      <w:r>
        <w:t>Se brindan capacitaciones y profesionalización de manera permanente al personal operativo y administrativo.</w:t>
      </w:r>
    </w:p>
    <w:p w14:paraId="092EF1F7" w14:textId="78FD8096" w:rsidR="0093226D" w:rsidRDefault="0093226D" w:rsidP="00AC5245">
      <w:pPr>
        <w:pStyle w:val="Prrafodelista"/>
        <w:numPr>
          <w:ilvl w:val="0"/>
          <w:numId w:val="8"/>
        </w:numPr>
        <w:spacing w:after="0" w:line="288" w:lineRule="auto"/>
        <w:ind w:left="1066" w:hanging="357"/>
        <w:jc w:val="both"/>
      </w:pPr>
      <w:r>
        <w:t>El salario del personal se encuentra por encima de la media nacional.</w:t>
      </w:r>
    </w:p>
    <w:p w14:paraId="303AEC29" w14:textId="71240BFA" w:rsidR="001339F6" w:rsidRDefault="001339F6" w:rsidP="00AC5245">
      <w:pPr>
        <w:pStyle w:val="Prrafodelista"/>
        <w:numPr>
          <w:ilvl w:val="0"/>
          <w:numId w:val="8"/>
        </w:numPr>
        <w:spacing w:after="0" w:line="288" w:lineRule="auto"/>
        <w:ind w:left="1066" w:hanging="357"/>
        <w:jc w:val="both"/>
      </w:pPr>
      <w:r>
        <w:t>Existen convenios de colaboración con universidades, empresas y organismos ciudadanos.</w:t>
      </w:r>
    </w:p>
    <w:p w14:paraId="0EEC5788" w14:textId="13D2229C" w:rsidR="00372696" w:rsidRPr="00B72B03" w:rsidRDefault="00372696" w:rsidP="00AC5245">
      <w:pPr>
        <w:pStyle w:val="Prrafodelista"/>
        <w:numPr>
          <w:ilvl w:val="0"/>
          <w:numId w:val="8"/>
        </w:numPr>
        <w:spacing w:after="0" w:line="288" w:lineRule="auto"/>
        <w:ind w:left="1066" w:hanging="357"/>
        <w:jc w:val="both"/>
      </w:pPr>
      <w:r>
        <w:t>Se cuenta con el marco normativo.</w:t>
      </w:r>
    </w:p>
    <w:p w14:paraId="3A39C1FA" w14:textId="72695A5D" w:rsidR="003E1018" w:rsidRPr="00975299" w:rsidRDefault="003E1018" w:rsidP="00AC5245">
      <w:pPr>
        <w:pStyle w:val="Prrafodelista"/>
        <w:numPr>
          <w:ilvl w:val="2"/>
          <w:numId w:val="5"/>
        </w:numPr>
        <w:spacing w:after="0" w:line="288" w:lineRule="auto"/>
        <w:ind w:left="993" w:hanging="567"/>
        <w:jc w:val="both"/>
        <w:rPr>
          <w:b/>
          <w:bCs/>
        </w:rPr>
      </w:pPr>
      <w:r w:rsidRPr="00975299">
        <w:rPr>
          <w:b/>
          <w:bCs/>
        </w:rPr>
        <w:t xml:space="preserve">Oportunidades: </w:t>
      </w:r>
    </w:p>
    <w:p w14:paraId="3BEA1EBF" w14:textId="6F50A3CB" w:rsidR="00C5362C" w:rsidRDefault="00C5362C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Mejorar la infraestructura física y tecnológica.</w:t>
      </w:r>
    </w:p>
    <w:p w14:paraId="03A89637" w14:textId="7185F068" w:rsidR="00372696" w:rsidRDefault="00372696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Optimizar tiempos de los procesos en general.</w:t>
      </w:r>
    </w:p>
    <w:p w14:paraId="545FCF04" w14:textId="45C1EE92" w:rsidR="00B72B03" w:rsidRDefault="004D617A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Fomentar y difundir la cultura de la prevención de conductas antisociales.</w:t>
      </w:r>
    </w:p>
    <w:p w14:paraId="3C4876C3" w14:textId="6566A7DA" w:rsidR="004D617A" w:rsidRDefault="004D617A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Fomentar las campañas de difusión y concientización dirigidas al uso del Sistema de Atención de Llamadas de Emergencia.</w:t>
      </w:r>
    </w:p>
    <w:p w14:paraId="5128226F" w14:textId="3D1F1764" w:rsidR="004D617A" w:rsidRDefault="004D617A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Continuar con la coordinación institucional con federación y municipios.</w:t>
      </w:r>
    </w:p>
    <w:p w14:paraId="6CD13EBA" w14:textId="4E74D5E8" w:rsidR="00372696" w:rsidRDefault="00372696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Fortalecer el compromiso, la coordinación institucional y la promoción de buenas prácticas.</w:t>
      </w:r>
    </w:p>
    <w:p w14:paraId="63115D48" w14:textId="79144F6A" w:rsidR="004D617A" w:rsidRDefault="004D617A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Mejoramiento de la colaboración público-privada.</w:t>
      </w:r>
    </w:p>
    <w:p w14:paraId="1B3788E6" w14:textId="3B4B53F6" w:rsidR="00C5362C" w:rsidRDefault="00C5362C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Actualizar e implementar la capacidad de almacenamiento electrónico y físico.</w:t>
      </w:r>
    </w:p>
    <w:p w14:paraId="53E0D909" w14:textId="75FE8981" w:rsidR="00C5362C" w:rsidRDefault="00C5362C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Incrementar la plantilla de personal.</w:t>
      </w:r>
    </w:p>
    <w:p w14:paraId="40EE1845" w14:textId="276BDB09" w:rsidR="00372696" w:rsidRDefault="00372696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Desarrollar una planificación estratégica que pase por una reestructuración operativa y administrativa.</w:t>
      </w:r>
    </w:p>
    <w:p w14:paraId="40E7CB32" w14:textId="78CE7ED3" w:rsidR="004D617A" w:rsidRDefault="00C5362C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S</w:t>
      </w:r>
      <w:r w:rsidR="004D617A">
        <w:t>urgimiento de nuevas tecnologías en telecomunicaciones, que permiten la mejora de las funciones de las Instituciones de Seguridad Pública.</w:t>
      </w:r>
    </w:p>
    <w:p w14:paraId="08B8F4A5" w14:textId="493A8DFF" w:rsidR="004D617A" w:rsidRDefault="004D617A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Profesionalización y capacitación en las diferentes áreas del Centro de Comando.</w:t>
      </w:r>
    </w:p>
    <w:p w14:paraId="66665AEF" w14:textId="23E7055F" w:rsidR="00C5362C" w:rsidRPr="00B72B03" w:rsidRDefault="00C5362C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Desarrollar trabajo en comunidades y municipios (trabajo de campo) y ampliar la cobertura de las acciones.</w:t>
      </w:r>
    </w:p>
    <w:p w14:paraId="5B3242D7" w14:textId="77777777" w:rsidR="003E1018" w:rsidRPr="003E1018" w:rsidRDefault="003E1018" w:rsidP="00AC5245">
      <w:pPr>
        <w:pStyle w:val="Prrafodelista"/>
        <w:numPr>
          <w:ilvl w:val="2"/>
          <w:numId w:val="5"/>
        </w:numPr>
        <w:spacing w:after="0" w:line="288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Debilidades:</w:t>
      </w:r>
    </w:p>
    <w:p w14:paraId="47C2EBBE" w14:textId="6896C7B6" w:rsidR="00A165BB" w:rsidRDefault="004D617A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Falta de espacio para el resguardo de expedientes físicos.</w:t>
      </w:r>
    </w:p>
    <w:p w14:paraId="7B786F73" w14:textId="770E340D" w:rsidR="004D617A" w:rsidRDefault="004D617A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S</w:t>
      </w:r>
      <w:r w:rsidR="00966755">
        <w:t>e cuenta</w:t>
      </w:r>
      <w:r>
        <w:t xml:space="preserve"> con poco personal</w:t>
      </w:r>
      <w:r w:rsidR="00966755">
        <w:t>, es decir</w:t>
      </w:r>
      <w:r w:rsidR="00AC5245">
        <w:t>, personal insuficiente, además de presentarse rotación de personal.</w:t>
      </w:r>
    </w:p>
    <w:p w14:paraId="3C151646" w14:textId="77777777" w:rsidR="00AC5245" w:rsidRDefault="00AC5245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No todo el personal puede acceder a las capacitaciones.</w:t>
      </w:r>
    </w:p>
    <w:p w14:paraId="682C4A6D" w14:textId="0A355BF2" w:rsidR="004D617A" w:rsidRDefault="00966755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El recurso para materiales y suministros puede llegar a ser limitado.</w:t>
      </w:r>
    </w:p>
    <w:p w14:paraId="45DD2F97" w14:textId="0B55ECAD" w:rsidR="00966755" w:rsidRDefault="00966755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Infraestructura inadecuada y obsoleta en Centros Penitenciarios del Estado.</w:t>
      </w:r>
    </w:p>
    <w:p w14:paraId="7A656C21" w14:textId="51D340B9" w:rsidR="00966755" w:rsidRDefault="00966755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Existe personal sin capacitación formal y/o profesionalización en su área de desempeño.</w:t>
      </w:r>
    </w:p>
    <w:p w14:paraId="3066D1A0" w14:textId="4F284B57" w:rsidR="00966755" w:rsidRDefault="00966755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Se presenta retraso en el cumplimiento de obligaciones</w:t>
      </w:r>
      <w:r w:rsidR="00372696">
        <w:t>.</w:t>
      </w:r>
    </w:p>
    <w:p w14:paraId="57DF15A1" w14:textId="19435285" w:rsidR="00372696" w:rsidRDefault="00AC5245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Existe una planeación institucional sin participación de operativos.</w:t>
      </w:r>
    </w:p>
    <w:p w14:paraId="473F355B" w14:textId="1D4ACF3D" w:rsidR="00372696" w:rsidRDefault="00372696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Disfuncionalidad tecnológica.</w:t>
      </w:r>
    </w:p>
    <w:p w14:paraId="3078D664" w14:textId="62DF87EE" w:rsidR="00746CF7" w:rsidRPr="00A165BB" w:rsidRDefault="00AC5245" w:rsidP="00B2607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Alcance institucional limitado.</w:t>
      </w:r>
    </w:p>
    <w:p w14:paraId="22DADFD3" w14:textId="4B756915" w:rsidR="003E1018" w:rsidRPr="003E1018" w:rsidRDefault="003E1018" w:rsidP="00AC5245">
      <w:pPr>
        <w:pStyle w:val="Prrafodelista"/>
        <w:numPr>
          <w:ilvl w:val="2"/>
          <w:numId w:val="5"/>
        </w:numPr>
        <w:spacing w:after="0" w:line="288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Amenazas:</w:t>
      </w:r>
    </w:p>
    <w:p w14:paraId="4672C365" w14:textId="5CB772F5" w:rsidR="00AC5245" w:rsidRDefault="00030681" w:rsidP="0019507A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Falta de prestaciones por ser personal de confianza.</w:t>
      </w:r>
    </w:p>
    <w:p w14:paraId="2183D14A" w14:textId="77777777" w:rsidR="00AC5245" w:rsidRDefault="00AC5245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Se presentan inasistencias por parte del personal.</w:t>
      </w:r>
    </w:p>
    <w:p w14:paraId="68E899FF" w14:textId="385EA244" w:rsidR="000622B0" w:rsidRDefault="000622B0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Insuficiencia presupuestaria debido a los recortes estatales y federales.</w:t>
      </w:r>
    </w:p>
    <w:p w14:paraId="1329A6EC" w14:textId="0E8D970E" w:rsidR="00A165BB" w:rsidRDefault="00966755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El presupuesto insuficiente pone en riesgo realizar los proyectos del fondo.</w:t>
      </w:r>
    </w:p>
    <w:p w14:paraId="6AC1B9DB" w14:textId="25FDC023" w:rsidR="00966755" w:rsidRDefault="00966755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Resguardo inadecuado de expedientes.</w:t>
      </w:r>
    </w:p>
    <w:p w14:paraId="12C0D6D5" w14:textId="308C0A13" w:rsidR="000622B0" w:rsidRDefault="000622B0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Existen zonas de alta incidencia de fenómenos meteorológicos.</w:t>
      </w:r>
    </w:p>
    <w:p w14:paraId="63017527" w14:textId="77777777" w:rsidR="00AC5245" w:rsidRDefault="00AC5245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Poca cultura de denuncia por parte de la población.</w:t>
      </w:r>
    </w:p>
    <w:p w14:paraId="448C3556" w14:textId="1E169291" w:rsidR="00966755" w:rsidRDefault="00966755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Acciones de grupos delictivos contra la ciudadanía.</w:t>
      </w:r>
    </w:p>
    <w:p w14:paraId="580764AF" w14:textId="4E838E11" w:rsidR="00AC5245" w:rsidRDefault="00AC5245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Se presentan delitos cibernéticos y profesionalización de la delincuencia.</w:t>
      </w:r>
    </w:p>
    <w:p w14:paraId="212E95E8" w14:textId="77782A9B" w:rsidR="00966755" w:rsidRDefault="00966755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Ataque de grupos delictivos contra la infraestructura de video vigilancia instalada en las principales ciudades del estado</w:t>
      </w:r>
      <w:r w:rsidR="000622B0">
        <w:t xml:space="preserve">. </w:t>
      </w:r>
    </w:p>
    <w:p w14:paraId="6F6C0687" w14:textId="2A9E3227" w:rsidR="00AC5245" w:rsidRDefault="00AC5245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Condiciones socioeconómicas de las familias que repercuten en su calidad de vida y los llevan a delinquir.</w:t>
      </w:r>
    </w:p>
    <w:p w14:paraId="784DF6C2" w14:textId="055D5ABB" w:rsidR="00AC5245" w:rsidRDefault="00AC5245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Desconfianza por parte de la ciudadanía hacia las instituciones de seguridad.</w:t>
      </w:r>
    </w:p>
    <w:p w14:paraId="11F6BDAA" w14:textId="418A78ED" w:rsidR="00AC5245" w:rsidRDefault="00AC5245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Poca demanda de formación por parte de los cuerpos policiales y de seguridad.</w:t>
      </w:r>
    </w:p>
    <w:p w14:paraId="76D06709" w14:textId="60225E22" w:rsidR="00AC5245" w:rsidRDefault="00AC5245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Normalización y perpetuación de la violencia.</w:t>
      </w:r>
    </w:p>
    <w:p w14:paraId="2182254E" w14:textId="02E1C617" w:rsidR="00AC5245" w:rsidRPr="00A165BB" w:rsidRDefault="00AC5245" w:rsidP="00AC5245">
      <w:pPr>
        <w:pStyle w:val="Prrafodelista"/>
        <w:numPr>
          <w:ilvl w:val="0"/>
          <w:numId w:val="8"/>
        </w:numPr>
        <w:spacing w:after="0" w:line="288" w:lineRule="auto"/>
        <w:jc w:val="both"/>
      </w:pPr>
      <w:r>
        <w:t>Opinión pública desfavorable.</w:t>
      </w:r>
    </w:p>
    <w:p w14:paraId="30BA35DA" w14:textId="457DFE44" w:rsidR="00AF14F1" w:rsidRDefault="00AF14F1">
      <w:pPr>
        <w:spacing w:after="0" w:line="240" w:lineRule="aut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AF2993" w14:paraId="2071B523" w14:textId="77777777" w:rsidTr="00090637">
        <w:trPr>
          <w:trHeight w:val="340"/>
        </w:trPr>
        <w:tc>
          <w:tcPr>
            <w:tcW w:w="9910" w:type="dxa"/>
            <w:shd w:val="clear" w:color="auto" w:fill="651D32"/>
            <w:vAlign w:val="center"/>
          </w:tcPr>
          <w:p w14:paraId="0D736EE3" w14:textId="77777777" w:rsidR="00AF2993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</w:pPr>
            <w:r w:rsidRPr="00AF2993">
              <w:rPr>
                <w:b/>
                <w:bCs/>
                <w:color w:val="FFFFFF" w:themeColor="background1"/>
              </w:rPr>
              <w:t>Conclusiones y Recomendaciones de la Evaluación</w:t>
            </w:r>
          </w:p>
        </w:tc>
      </w:tr>
      <w:tr w:rsidR="006505C2" w14:paraId="12B7C19A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36C14D03" w14:textId="417BF7AE" w:rsidR="00032030" w:rsidRDefault="00032030" w:rsidP="00AC5245">
      <w:pPr>
        <w:spacing w:line="276" w:lineRule="auto"/>
        <w:ind w:left="284"/>
        <w:jc w:val="both"/>
        <w:rPr>
          <w:lang w:val="es-ES"/>
        </w:rPr>
      </w:pPr>
      <w:r w:rsidRPr="00032030">
        <w:rPr>
          <w:lang w:val="es-ES"/>
        </w:rPr>
        <w:t>De acuerdo con la información del cuadro resumen de la inversión convenida a través</w:t>
      </w:r>
      <w:r>
        <w:rPr>
          <w:lang w:val="es-ES"/>
        </w:rPr>
        <w:t xml:space="preserve"> </w:t>
      </w:r>
      <w:r w:rsidRPr="00032030">
        <w:rPr>
          <w:lang w:val="es-ES"/>
        </w:rPr>
        <w:t>del FASP 2022, se observa que el 31 de diciembre se han ejercido 326 millones de pesos,</w:t>
      </w:r>
      <w:r>
        <w:rPr>
          <w:lang w:val="es-ES"/>
        </w:rPr>
        <w:t xml:space="preserve"> </w:t>
      </w:r>
      <w:r w:rsidRPr="00032030">
        <w:rPr>
          <w:lang w:val="es-ES"/>
        </w:rPr>
        <w:t>equivalentes al 70% del monto total, incluyendo el ejercicio de los recursos aplicados al</w:t>
      </w:r>
      <w:r>
        <w:rPr>
          <w:lang w:val="es-ES"/>
        </w:rPr>
        <w:t xml:space="preserve"> </w:t>
      </w:r>
      <w:r w:rsidRPr="00032030">
        <w:rPr>
          <w:lang w:val="es-ES"/>
        </w:rPr>
        <w:t>seguimiento y evaluación de los Programas con Prioridad Nacional.</w:t>
      </w:r>
    </w:p>
    <w:p w14:paraId="39F36B56" w14:textId="14A27077" w:rsidR="00A4624B" w:rsidRDefault="00AF14F1" w:rsidP="00AC5245">
      <w:pPr>
        <w:spacing w:line="276" w:lineRule="auto"/>
        <w:ind w:left="284"/>
        <w:jc w:val="both"/>
        <w:rPr>
          <w:lang w:val="es-ES"/>
        </w:rPr>
      </w:pPr>
      <w:r>
        <w:rPr>
          <w:lang w:val="es-ES"/>
        </w:rPr>
        <w:t xml:space="preserve">Para el ejercicio fiscal 2022, la Matriz de Indicadores para Resultados (MIR) se actualizó a una nueva versión, la cual, fue realizada por la Unidad de Evaluación de Desempeño (UED) de la Secretaría de Hacienda y Crédito Público (SHCP). Dicha MIR fue remitida en el mes de marzo al Secretariado Ejecutivo del Sistema Estatal de Seguridad Pública de Sinaloa por la Dirección General de Planeación del </w:t>
      </w:r>
      <w:r w:rsidRPr="00AF14F1">
        <w:rPr>
          <w:lang w:val="es-ES"/>
        </w:rPr>
        <w:t>Secretariado Ejecutivo del Sistema Nacional de Seguridad Pública</w:t>
      </w:r>
      <w:r>
        <w:rPr>
          <w:lang w:val="es-ES"/>
        </w:rPr>
        <w:t>. Cabe señalar que se alcanzaron metas desde un 63.95% hasta un 100%.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E1022" w14:textId="77777777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08AD12EB" w14:textId="3AB33DD8" w:rsidR="00A165BB" w:rsidRDefault="0038302D" w:rsidP="00AC5245">
      <w:pPr>
        <w:pStyle w:val="Prrafodelista"/>
        <w:numPr>
          <w:ilvl w:val="0"/>
          <w:numId w:val="28"/>
        </w:numPr>
        <w:spacing w:after="0" w:line="288" w:lineRule="auto"/>
        <w:ind w:left="714" w:hanging="357"/>
        <w:jc w:val="both"/>
      </w:pPr>
      <w:r>
        <w:t xml:space="preserve">Implementar el Servicio </w:t>
      </w:r>
      <w:r w:rsidRPr="0038302D">
        <w:t>Profesional de Carrera Policial (SPCP)</w:t>
      </w:r>
      <w:r w:rsidR="00F324BF">
        <w:t>.</w:t>
      </w:r>
    </w:p>
    <w:p w14:paraId="5E991A87" w14:textId="77777777" w:rsidR="00886DC1" w:rsidRDefault="00886DC1" w:rsidP="00AC5245">
      <w:pPr>
        <w:pStyle w:val="Prrafodelista"/>
        <w:numPr>
          <w:ilvl w:val="0"/>
          <w:numId w:val="28"/>
        </w:numPr>
        <w:spacing w:after="0" w:line="288" w:lineRule="auto"/>
        <w:ind w:left="714" w:hanging="357"/>
        <w:jc w:val="both"/>
      </w:pPr>
      <w:r>
        <w:t>Desarrollar capacitaciones especializadas del personal de criminalística de campo, medicina, dactiloscopia y genética forense.</w:t>
      </w:r>
    </w:p>
    <w:p w14:paraId="38F0D08E" w14:textId="1702B9A8" w:rsidR="0038302D" w:rsidRPr="00876991" w:rsidRDefault="00FB3710" w:rsidP="00AC5245">
      <w:pPr>
        <w:pStyle w:val="Prrafodelista"/>
        <w:numPr>
          <w:ilvl w:val="0"/>
          <w:numId w:val="28"/>
        </w:numPr>
        <w:spacing w:after="0" w:line="288" w:lineRule="auto"/>
        <w:ind w:left="714" w:hanging="357"/>
        <w:jc w:val="both"/>
      </w:pPr>
      <w:r w:rsidRPr="00876991">
        <w:t xml:space="preserve">Gestionar la dotación de </w:t>
      </w:r>
      <w:r w:rsidR="00297A0E" w:rsidRPr="00876991">
        <w:t>insumos químicos, tecnológicos y de mantenimiento necesarios para cada especialidad pericial con que se cuenta en la Fiscalía para responder de forma veraz y oportuna a las investigaciones e integración de evidencias del delito en los expedientes.</w:t>
      </w:r>
    </w:p>
    <w:p w14:paraId="09D64D43" w14:textId="7926E1D5" w:rsidR="00297A0E" w:rsidRPr="00876991" w:rsidRDefault="00297A0E" w:rsidP="00AC5245">
      <w:pPr>
        <w:pStyle w:val="Prrafodelista"/>
        <w:numPr>
          <w:ilvl w:val="0"/>
          <w:numId w:val="28"/>
        </w:numPr>
        <w:spacing w:after="0" w:line="288" w:lineRule="auto"/>
        <w:ind w:left="714" w:hanging="357"/>
        <w:jc w:val="both"/>
      </w:pPr>
      <w:r w:rsidRPr="00876991">
        <w:t>Capacitar al personal responsable de reportar los avances de actividades y componentes anunciados en la Matriz de Indicadores para Resultados del FASP.</w:t>
      </w:r>
    </w:p>
    <w:p w14:paraId="63B2A2F6" w14:textId="1E5EA39A" w:rsidR="00297A0E" w:rsidRPr="00876991" w:rsidRDefault="00876991" w:rsidP="00AC5245">
      <w:pPr>
        <w:pStyle w:val="Prrafodelista"/>
        <w:numPr>
          <w:ilvl w:val="0"/>
          <w:numId w:val="28"/>
        </w:numPr>
        <w:spacing w:after="0" w:line="288" w:lineRule="auto"/>
        <w:ind w:left="714" w:hanging="357"/>
        <w:jc w:val="both"/>
      </w:pPr>
      <w:r w:rsidRPr="00876991">
        <w:t>Implementar los reportes</w:t>
      </w:r>
      <w:r w:rsidR="00297A0E" w:rsidRPr="00876991">
        <w:t xml:space="preserve"> de avances trimestrales del ejercicio del FASP.</w:t>
      </w:r>
    </w:p>
    <w:p w14:paraId="5DAB8348" w14:textId="122C2AD6" w:rsidR="00297A0E" w:rsidRPr="00876991" w:rsidRDefault="001735D9" w:rsidP="00AC5245">
      <w:pPr>
        <w:pStyle w:val="Prrafodelista"/>
        <w:numPr>
          <w:ilvl w:val="0"/>
          <w:numId w:val="28"/>
        </w:numPr>
        <w:spacing w:after="0" w:line="288" w:lineRule="auto"/>
        <w:ind w:left="714" w:hanging="357"/>
        <w:jc w:val="both"/>
      </w:pPr>
      <w:r w:rsidRPr="00876991">
        <w:t xml:space="preserve">Optimizar los tiempos del proceso </w:t>
      </w:r>
      <w:r w:rsidR="00FA63A4" w:rsidRPr="00876991">
        <w:t>para la</w:t>
      </w:r>
      <w:r w:rsidRPr="00876991">
        <w:t xml:space="preserve"> c</w:t>
      </w:r>
      <w:r w:rsidR="00297A0E" w:rsidRPr="00876991">
        <w:t>omunicación sobre los resultados de las diferentes evaluaciones, como control y confianza, competencias profesionales, desempeño y exámenes LOC.</w:t>
      </w:r>
    </w:p>
    <w:p w14:paraId="0F8EA65E" w14:textId="3AA632DA" w:rsidR="00297A0E" w:rsidRPr="00876991" w:rsidRDefault="00C41D0A" w:rsidP="00AC5245">
      <w:pPr>
        <w:pStyle w:val="Prrafodelista"/>
        <w:numPr>
          <w:ilvl w:val="0"/>
          <w:numId w:val="28"/>
        </w:numPr>
        <w:spacing w:after="0" w:line="288" w:lineRule="auto"/>
        <w:ind w:left="714" w:hanging="357"/>
        <w:jc w:val="both"/>
      </w:pPr>
      <w:r w:rsidRPr="00876991">
        <w:t>Brindar el a</w:t>
      </w:r>
      <w:r w:rsidR="00297A0E" w:rsidRPr="00876991">
        <w:t>cceso a herramientas tecnológicas.</w:t>
      </w:r>
    </w:p>
    <w:p w14:paraId="22D9F348" w14:textId="0EB78434" w:rsidR="00297A0E" w:rsidRPr="00876991" w:rsidRDefault="001735D9" w:rsidP="00AC5245">
      <w:pPr>
        <w:pStyle w:val="Prrafodelista"/>
        <w:numPr>
          <w:ilvl w:val="0"/>
          <w:numId w:val="28"/>
        </w:numPr>
        <w:spacing w:after="0" w:line="288" w:lineRule="auto"/>
        <w:ind w:left="714" w:hanging="357"/>
        <w:jc w:val="both"/>
      </w:pPr>
      <w:r w:rsidRPr="00876991">
        <w:t>Implementar el l</w:t>
      </w:r>
      <w:r w:rsidR="00297A0E" w:rsidRPr="00876991">
        <w:t>lenado del Informe Policial Homologado.</w:t>
      </w:r>
    </w:p>
    <w:p w14:paraId="307AB00A" w14:textId="7837E9B5" w:rsidR="00297A0E" w:rsidRPr="00876991" w:rsidRDefault="00FA63A4" w:rsidP="00AC5245">
      <w:pPr>
        <w:pStyle w:val="Prrafodelista"/>
        <w:numPr>
          <w:ilvl w:val="0"/>
          <w:numId w:val="28"/>
        </w:numPr>
        <w:spacing w:after="0" w:line="288" w:lineRule="auto"/>
        <w:ind w:left="714" w:hanging="357"/>
        <w:jc w:val="both"/>
      </w:pPr>
      <w:r w:rsidRPr="00876991">
        <w:t>Llevar a cabo el mejoramiento y m</w:t>
      </w:r>
      <w:r w:rsidR="00297A0E" w:rsidRPr="00876991">
        <w:t xml:space="preserve">antenimiento </w:t>
      </w:r>
      <w:r w:rsidRPr="00876991">
        <w:t xml:space="preserve">constante </w:t>
      </w:r>
      <w:r w:rsidR="00297A0E" w:rsidRPr="00876991">
        <w:t>de</w:t>
      </w:r>
      <w:r w:rsidRPr="00876991">
        <w:t xml:space="preserve"> las</w:t>
      </w:r>
      <w:r w:rsidR="00297A0E" w:rsidRPr="00876991">
        <w:t xml:space="preserve"> </w:t>
      </w:r>
      <w:r w:rsidRPr="00876991">
        <w:t>i</w:t>
      </w:r>
      <w:r w:rsidR="00297A0E" w:rsidRPr="00876991">
        <w:t>nstalaciones.</w:t>
      </w:r>
    </w:p>
    <w:p w14:paraId="5805167A" w14:textId="62F23EEC" w:rsidR="00A165BB" w:rsidRDefault="00C41D0A" w:rsidP="00AC5245">
      <w:pPr>
        <w:pStyle w:val="Prrafodelista"/>
        <w:numPr>
          <w:ilvl w:val="0"/>
          <w:numId w:val="28"/>
        </w:numPr>
        <w:spacing w:after="0" w:line="288" w:lineRule="auto"/>
        <w:ind w:left="714" w:hanging="357"/>
        <w:jc w:val="both"/>
      </w:pPr>
      <w:r w:rsidRPr="00876991">
        <w:t>Fortalecer la</w:t>
      </w:r>
      <w:r w:rsidR="00F324BF" w:rsidRPr="00876991">
        <w:t xml:space="preserve"> organización, </w:t>
      </w:r>
      <w:r w:rsidRPr="00876991">
        <w:t xml:space="preserve">el </w:t>
      </w:r>
      <w:r w:rsidR="00F324BF" w:rsidRPr="00876991">
        <w:t xml:space="preserve">liderazgo y </w:t>
      </w:r>
      <w:r w:rsidRPr="00876991">
        <w:t xml:space="preserve">la </w:t>
      </w:r>
      <w:r w:rsidR="00F324BF" w:rsidRPr="00876991">
        <w:t>confianza entre el personal operativo de seguridad pública.</w:t>
      </w:r>
    </w:p>
    <w:p w14:paraId="0264BC14" w14:textId="5AF0C47B" w:rsidR="006E274C" w:rsidRDefault="006E274C" w:rsidP="00AC5245">
      <w:pPr>
        <w:pStyle w:val="Prrafodelista"/>
        <w:numPr>
          <w:ilvl w:val="0"/>
          <w:numId w:val="28"/>
        </w:numPr>
        <w:spacing w:after="0" w:line="288" w:lineRule="auto"/>
        <w:ind w:left="714" w:hanging="357"/>
        <w:jc w:val="both"/>
      </w:pPr>
      <w:r>
        <w:t>Incrementar la capacidad de almacenamiento de los expedientes.</w:t>
      </w:r>
    </w:p>
    <w:p w14:paraId="61AE83CA" w14:textId="5B888FD9" w:rsidR="006E274C" w:rsidRPr="00876991" w:rsidRDefault="006E274C" w:rsidP="00AC5245">
      <w:pPr>
        <w:pStyle w:val="Prrafodelista"/>
        <w:numPr>
          <w:ilvl w:val="0"/>
          <w:numId w:val="28"/>
        </w:numPr>
        <w:spacing w:after="0" w:line="288" w:lineRule="auto"/>
        <w:ind w:left="714" w:hanging="357"/>
        <w:jc w:val="both"/>
      </w:pPr>
      <w:r>
        <w:t>Fomentar campañas de difusión y concientización sobre el uso del Sistema de Atención de Llamadas de Emergencia.</w:t>
      </w:r>
    </w:p>
    <w:p w14:paraId="19182BAF" w14:textId="58430879" w:rsidR="00297A0E" w:rsidRPr="00B26075" w:rsidRDefault="00297A0E" w:rsidP="00A165BB">
      <w:pPr>
        <w:spacing w:after="0" w:line="276" w:lineRule="auto"/>
        <w:rPr>
          <w:b/>
          <w:bCs/>
          <w:color w:val="FFFFFF" w:themeColor="background1"/>
          <w:sz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5BAA969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651D32"/>
            <w:vAlign w:val="center"/>
          </w:tcPr>
          <w:p w14:paraId="563C2029" w14:textId="77777777" w:rsidR="00BB6D7C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</w:pPr>
            <w:r w:rsidRPr="00BB6D7C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6C747D" w:rsidRPr="006C747D" w14:paraId="6C44E466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133709" w:rsidRPr="00B26075" w14:paraId="1F81D70A" w14:textId="77777777" w:rsidTr="00A6585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B0F2C" w14:textId="132D187A" w:rsidR="006C747D" w:rsidRPr="00B26075" w:rsidRDefault="003E3136" w:rsidP="003E3136">
            <w:pPr>
              <w:spacing w:after="0" w:line="276" w:lineRule="auto"/>
              <w:ind w:left="179"/>
              <w:rPr>
                <w:lang w:val="pt-BR"/>
              </w:rPr>
            </w:pPr>
            <w:r w:rsidRPr="00B26075">
              <w:t>Mtra. Elvia Aidet Solorzano Ojeda</w:t>
            </w:r>
          </w:p>
        </w:tc>
      </w:tr>
      <w:tr w:rsidR="006C747D" w:rsidRPr="005D6D51" w14:paraId="0E91E1A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35C1F" w14:textId="77777777" w:rsidR="006C747D" w:rsidRPr="005D6D51" w:rsidRDefault="006C747D" w:rsidP="005D6D51">
            <w:pPr>
              <w:pStyle w:val="Prrafodelista"/>
              <w:numPr>
                <w:ilvl w:val="1"/>
                <w:numId w:val="21"/>
              </w:numPr>
              <w:spacing w:after="0" w:line="276" w:lineRule="auto"/>
              <w:ind w:left="604"/>
              <w:rPr>
                <w:b/>
                <w:bCs/>
              </w:rPr>
            </w:pPr>
            <w:r w:rsidRPr="005D6D51">
              <w:rPr>
                <w:b/>
                <w:bCs/>
              </w:rPr>
              <w:t>Cargo:</w:t>
            </w:r>
          </w:p>
        </w:tc>
      </w:tr>
      <w:tr w:rsidR="00133709" w:rsidRPr="00133709" w14:paraId="24B63811" w14:textId="77777777" w:rsidTr="00A6585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AE66A" w14:textId="307B5E4E" w:rsidR="006C747D" w:rsidRPr="00133709" w:rsidRDefault="00A65852" w:rsidP="00521401">
            <w:pPr>
              <w:spacing w:after="0" w:line="276" w:lineRule="auto"/>
              <w:ind w:left="179"/>
            </w:pPr>
            <w:r>
              <w:t xml:space="preserve"> </w:t>
            </w:r>
            <w:r w:rsidR="003E3136">
              <w:t>Coordinadora Responsable</w:t>
            </w:r>
          </w:p>
        </w:tc>
      </w:tr>
      <w:tr w:rsidR="006C747D" w:rsidRPr="005D6D51" w14:paraId="5822B46E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91A98E" w14:textId="77777777" w:rsidR="006C747D" w:rsidRPr="006C747D" w:rsidRDefault="006C747D" w:rsidP="005D6D51">
            <w:pPr>
              <w:pStyle w:val="Prrafodelista"/>
              <w:numPr>
                <w:ilvl w:val="1"/>
                <w:numId w:val="2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C747D" w:rsidRPr="00B26075" w14:paraId="6F666A31" w14:textId="77777777" w:rsidTr="00A6585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0C5F0" w14:textId="19E8A288" w:rsidR="006C747D" w:rsidRPr="00B26075" w:rsidRDefault="003E3136" w:rsidP="00BE675D">
            <w:pPr>
              <w:spacing w:after="0" w:line="276" w:lineRule="auto"/>
              <w:ind w:left="179"/>
            </w:pPr>
            <w:r w:rsidRPr="00B26075">
              <w:t>Issues Consultores. S.C.</w:t>
            </w:r>
          </w:p>
        </w:tc>
      </w:tr>
      <w:tr w:rsidR="006C747D" w:rsidRPr="006C747D" w14:paraId="1DCAC58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04CA1E" w14:textId="77777777" w:rsidR="006C747D" w:rsidRPr="006C747D" w:rsidRDefault="006C747D" w:rsidP="005D6D51">
            <w:pPr>
              <w:pStyle w:val="Prrafodelista"/>
              <w:numPr>
                <w:ilvl w:val="1"/>
                <w:numId w:val="24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C747D" w:rsidRPr="00B26075" w14:paraId="717D4485" w14:textId="77777777" w:rsidTr="00A6585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A3B6" w14:textId="22AF5311" w:rsidR="006C747D" w:rsidRPr="00B26075" w:rsidRDefault="003E3136" w:rsidP="003E3136">
            <w:pPr>
              <w:spacing w:after="0" w:line="276" w:lineRule="auto"/>
              <w:ind w:left="179"/>
            </w:pPr>
            <w:r w:rsidRPr="00B26075">
              <w:t xml:space="preserve">Licda. Patricia Ivon Salazar Reséndiz, Licda. María Luisa Torres Núñez: </w:t>
            </w:r>
          </w:p>
        </w:tc>
      </w:tr>
      <w:tr w:rsidR="006C747D" w:rsidRPr="006C747D" w14:paraId="2C91F323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AA67D" w14:textId="77777777" w:rsidR="006C747D" w:rsidRPr="006C747D" w:rsidRDefault="006C747D" w:rsidP="005D6D51">
            <w:pPr>
              <w:pStyle w:val="Prrafodelista"/>
              <w:numPr>
                <w:ilvl w:val="1"/>
                <w:numId w:val="25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C747D" w:rsidRPr="00B26075" w14:paraId="2838CAD1" w14:textId="77777777" w:rsidTr="00A6585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94494" w14:textId="203C1731" w:rsidR="006C747D" w:rsidRPr="00B26075" w:rsidRDefault="00B26075" w:rsidP="00521401">
            <w:pPr>
              <w:spacing w:after="0" w:line="276" w:lineRule="auto"/>
              <w:ind w:left="179"/>
            </w:pPr>
            <w:hyperlink r:id="rId12" w:history="1">
              <w:r w:rsidR="00BE675D" w:rsidRPr="00B26075">
                <w:rPr>
                  <w:rStyle w:val="Hipervnculo"/>
                </w:rPr>
                <w:t>aidet.issues@gmail.com</w:t>
              </w:r>
            </w:hyperlink>
          </w:p>
        </w:tc>
      </w:tr>
      <w:tr w:rsidR="006C747D" w:rsidRPr="006C747D" w14:paraId="3E62001F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C980E1" w14:textId="77777777" w:rsidR="006C747D" w:rsidRPr="006C747D" w:rsidRDefault="006C747D" w:rsidP="005D6D51">
            <w:pPr>
              <w:pStyle w:val="Prrafodelista"/>
              <w:numPr>
                <w:ilvl w:val="1"/>
                <w:numId w:val="26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C747D" w14:paraId="5B243D8D" w14:textId="77777777" w:rsidTr="00A65852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B6A92" w14:textId="28339599" w:rsidR="006C747D" w:rsidRPr="00133709" w:rsidRDefault="00B26075" w:rsidP="00521401">
            <w:pPr>
              <w:spacing w:after="0" w:line="276" w:lineRule="auto"/>
              <w:ind w:left="179"/>
            </w:pPr>
            <w:r>
              <w:t>(</w:t>
            </w:r>
            <w:r w:rsidR="00BE675D" w:rsidRPr="00BE675D">
              <w:t>331</w:t>
            </w:r>
            <w:r>
              <w:t xml:space="preserve">) </w:t>
            </w:r>
            <w:r w:rsidR="00BE675D" w:rsidRPr="00BE675D">
              <w:t>027</w:t>
            </w:r>
            <w:r>
              <w:t xml:space="preserve"> </w:t>
            </w:r>
            <w:r w:rsidR="00BE675D" w:rsidRPr="00BE675D">
              <w:t>73</w:t>
            </w:r>
            <w:r>
              <w:t xml:space="preserve"> </w:t>
            </w:r>
            <w:r w:rsidR="00BE675D" w:rsidRPr="00BE675D">
              <w:t>56</w:t>
            </w:r>
          </w:p>
        </w:tc>
      </w:tr>
    </w:tbl>
    <w:p w14:paraId="185A3440" w14:textId="77777777" w:rsidR="000D2A1A" w:rsidRDefault="000D2A1A" w:rsidP="00F638EF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7C4CD6" w14:paraId="449405D2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651D32"/>
            <w:vAlign w:val="center"/>
          </w:tcPr>
          <w:p w14:paraId="57932F8D" w14:textId="77777777" w:rsidR="007C4CD6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</w:pPr>
            <w:r w:rsidRPr="00BA4A59">
              <w:rPr>
                <w:rFonts w:eastAsia="Times New Roman"/>
                <w:b/>
                <w:color w:val="FFFFFF"/>
                <w:lang w:eastAsia="es-MX"/>
              </w:rPr>
              <w:t>Identificación del (os) Programa(</w:t>
            </w:r>
            <w:r>
              <w:rPr>
                <w:rFonts w:eastAsia="Times New Roman"/>
                <w:b/>
                <w:color w:val="FFFFFF"/>
                <w:lang w:eastAsia="es-MX"/>
              </w:rPr>
              <w:t>s</w:t>
            </w:r>
            <w:r w:rsidRPr="00BA4A59">
              <w:rPr>
                <w:rFonts w:eastAsia="Times New Roman"/>
                <w:b/>
                <w:color w:val="FFFFFF"/>
                <w:lang w:eastAsia="es-MX"/>
              </w:rPr>
              <w:t>)</w:t>
            </w:r>
          </w:p>
        </w:tc>
      </w:tr>
      <w:tr w:rsidR="007C4CD6" w:rsidRPr="00746CF7" w14:paraId="6823E77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DB01BB5" w14:textId="77777777" w:rsidR="007C4CD6" w:rsidRPr="00746CF7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  <w:lang w:val="pt-BR"/>
              </w:rPr>
            </w:pPr>
            <w:r w:rsidRPr="00746CF7">
              <w:rPr>
                <w:rFonts w:eastAsia="Times New Roman"/>
                <w:b/>
                <w:color w:val="000000"/>
                <w:lang w:val="pt-BR" w:eastAsia="es-MX"/>
              </w:rPr>
              <w:t>Nombre del (os) Programa(s) Evaluado(s):</w:t>
            </w:r>
          </w:p>
        </w:tc>
      </w:tr>
      <w:tr w:rsidR="007C4CD6" w14:paraId="1FC28F0B" w14:textId="77777777" w:rsidTr="00F16CE6">
        <w:trPr>
          <w:trHeight w:val="392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44738BAF" w14:textId="001F9060" w:rsidR="007C4CD6" w:rsidRPr="00521401" w:rsidRDefault="00EC7B23" w:rsidP="00521401">
            <w:pPr>
              <w:spacing w:after="0" w:line="276" w:lineRule="auto"/>
              <w:ind w:left="179"/>
            </w:pPr>
            <w:r>
              <w:rPr>
                <w:rFonts w:eastAsia="Times New Roman"/>
                <w:color w:val="000000"/>
                <w:lang w:eastAsia="es-MX"/>
              </w:rPr>
              <w:t>Fondo de Aportaciones para la Seguridad Pública</w:t>
            </w:r>
          </w:p>
        </w:tc>
      </w:tr>
      <w:tr w:rsidR="007C4CD6" w:rsidRPr="007C4CD6" w14:paraId="58672705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5F66401" w14:textId="1282572D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1F10A1A2" w14:textId="77777777" w:rsidTr="00F16CE6">
        <w:trPr>
          <w:trHeight w:val="417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0850CE8D" w14:textId="0B13C9FE" w:rsidR="007C4CD6" w:rsidRPr="007C4CD6" w:rsidRDefault="00EC7B23" w:rsidP="00521401">
            <w:pPr>
              <w:spacing w:after="0" w:line="276" w:lineRule="auto"/>
              <w:ind w:left="179"/>
            </w:pPr>
            <w:r>
              <w:t>FASP</w:t>
            </w:r>
          </w:p>
        </w:tc>
      </w:tr>
      <w:tr w:rsidR="007C4CD6" w:rsidRPr="00746CF7" w14:paraId="4335ADA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C159659" w14:textId="77777777" w:rsidR="007C4CD6" w:rsidRPr="00746CF7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val="pt-BR" w:eastAsia="es-MX"/>
              </w:rPr>
            </w:pPr>
            <w:r w:rsidRPr="00746CF7">
              <w:rPr>
                <w:rFonts w:eastAsia="Times New Roman"/>
                <w:b/>
                <w:color w:val="000000"/>
                <w:lang w:val="pt-BR" w:eastAsia="es-MX"/>
              </w:rPr>
              <w:t>Ente Público Coordinador del (os) Programa(s):</w:t>
            </w:r>
          </w:p>
        </w:tc>
      </w:tr>
      <w:tr w:rsidR="007C4CD6" w14:paraId="0777E431" w14:textId="77777777" w:rsidTr="00962F17">
        <w:trPr>
          <w:trHeight w:val="202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53808F" w14:textId="74B8E7AD" w:rsidR="007C4CD6" w:rsidRPr="007C4CD6" w:rsidRDefault="00EC7B23" w:rsidP="00521401">
            <w:pPr>
              <w:spacing w:after="0" w:line="276" w:lineRule="auto"/>
              <w:ind w:left="179"/>
            </w:pPr>
            <w:r>
              <w:t>SESESP</w:t>
            </w:r>
          </w:p>
        </w:tc>
      </w:tr>
      <w:tr w:rsidR="007C4CD6" w:rsidRPr="007C4CD6" w14:paraId="655B10C7" w14:textId="77777777" w:rsidTr="00F16CE6">
        <w:trPr>
          <w:trHeight w:val="388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D79D13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5A28B9" w:rsidRPr="005A28B9" w14:paraId="42C96924" w14:textId="77777777" w:rsidTr="00F16CE6">
        <w:trPr>
          <w:trHeight w:val="423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9F832C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7829DF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AFF4B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550AB53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5A28B9" w14:paraId="065D360B" w14:textId="77777777" w:rsidTr="00962F17">
        <w:trPr>
          <w:trHeight w:val="74"/>
        </w:trPr>
        <w:tc>
          <w:tcPr>
            <w:tcW w:w="2405" w:type="dxa"/>
            <w:shd w:val="clear" w:color="auto" w:fill="auto"/>
            <w:vAlign w:val="center"/>
          </w:tcPr>
          <w:p w14:paraId="43D369B0" w14:textId="04A1004C" w:rsidR="005A28B9" w:rsidRPr="00A16BE7" w:rsidRDefault="00C47833" w:rsidP="00090637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8A5616" w14:textId="2FE005B3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1558F7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2C02E6CE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F16CE6">
        <w:trPr>
          <w:trHeight w:val="476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5A28B9" w14:paraId="1C4E67BF" w14:textId="77777777" w:rsidTr="00090637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8FD904" w14:textId="015FB7A3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  <w:r w:rsidR="00A65852">
              <w:rPr>
                <w:b/>
                <w:bCs/>
              </w:rPr>
              <w:t xml:space="preserve"> X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8569EF" w14:textId="7911A30B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  <w:r w:rsidR="00A65852">
              <w:rPr>
                <w:b/>
                <w:bCs/>
              </w:rPr>
              <w:t xml:space="preserve"> X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6C3DDCD9" w14:textId="2D09F75D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  <w:r w:rsidR="00A65852">
              <w:rPr>
                <w:b/>
                <w:bCs/>
              </w:rPr>
              <w:t xml:space="preserve"> </w:t>
            </w:r>
          </w:p>
        </w:tc>
      </w:tr>
      <w:tr w:rsidR="00090637" w:rsidRPr="005A28B9" w14:paraId="16DD347F" w14:textId="77777777" w:rsidTr="00962F17">
        <w:trPr>
          <w:trHeight w:val="74"/>
        </w:trPr>
        <w:tc>
          <w:tcPr>
            <w:tcW w:w="3256" w:type="dxa"/>
            <w:shd w:val="clear" w:color="auto" w:fill="auto"/>
            <w:vAlign w:val="center"/>
          </w:tcPr>
          <w:p w14:paraId="06EEC80E" w14:textId="6FDF9898" w:rsidR="00090637" w:rsidRPr="00D913D9" w:rsidRDefault="00634046" w:rsidP="00287214">
            <w:pPr>
              <w:spacing w:after="0" w:line="276" w:lineRule="auto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7D875F" w14:textId="234AC0F9" w:rsidR="00090637" w:rsidRPr="00090637" w:rsidRDefault="00090637" w:rsidP="00287214">
            <w:pPr>
              <w:spacing w:after="0" w:line="276" w:lineRule="auto"/>
              <w:jc w:val="center"/>
            </w:pPr>
          </w:p>
        </w:tc>
        <w:tc>
          <w:tcPr>
            <w:tcW w:w="3252" w:type="dxa"/>
            <w:shd w:val="clear" w:color="auto" w:fill="auto"/>
            <w:vAlign w:val="center"/>
          </w:tcPr>
          <w:p w14:paraId="17BF0987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090637">
        <w:trPr>
          <w:trHeight w:val="706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:rsidRPr="0032029A" w14:paraId="216FE23E" w14:textId="77777777" w:rsidTr="00A65852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7091B8EA" w14:textId="1084ACD0" w:rsidR="005065B9" w:rsidRPr="0032029A" w:rsidRDefault="0032029A" w:rsidP="005065B9">
            <w:pPr>
              <w:spacing w:after="0" w:line="276" w:lineRule="auto"/>
              <w:ind w:left="179"/>
              <w:rPr>
                <w:lang w:val="pt-BR"/>
              </w:rPr>
            </w:pPr>
            <w:r w:rsidRPr="0032029A">
              <w:rPr>
                <w:lang w:val="pt-BR"/>
              </w:rPr>
              <w:t>Mtro. Jos</w:t>
            </w:r>
            <w:r>
              <w:rPr>
                <w:lang w:val="pt-BR"/>
              </w:rPr>
              <w:t>é</w:t>
            </w:r>
            <w:r w:rsidRPr="0032029A">
              <w:rPr>
                <w:lang w:val="pt-BR"/>
              </w:rPr>
              <w:t xml:space="preserve"> Ernesto Peñuelas Castell</w:t>
            </w:r>
            <w:r>
              <w:rPr>
                <w:lang w:val="pt-BR"/>
              </w:rPr>
              <w:t>anos</w:t>
            </w:r>
          </w:p>
        </w:tc>
      </w:tr>
      <w:tr w:rsidR="00925C75" w:rsidRPr="0032029A" w14:paraId="339ACE2F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5C473A77" w14:textId="0B94312E" w:rsidR="00925C75" w:rsidRPr="0032029A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val="pt-BR" w:eastAsia="es-MX"/>
              </w:rPr>
            </w:pPr>
          </w:p>
        </w:tc>
      </w:tr>
      <w:tr w:rsidR="00A4624B" w:rsidRPr="003E3136" w14:paraId="6370D0DF" w14:textId="77777777" w:rsidTr="00A65852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54E4AA94" w14:textId="09029DD0" w:rsidR="00A4624B" w:rsidRPr="003E3136" w:rsidRDefault="003E3136" w:rsidP="00A4624B">
            <w:pPr>
              <w:spacing w:after="0" w:line="276" w:lineRule="auto"/>
              <w:ind w:left="179"/>
            </w:pPr>
            <w:r w:rsidRPr="003E3136">
              <w:t>Director de Planeación y Operación de Recursos Federales y Estatales</w:t>
            </w:r>
          </w:p>
        </w:tc>
      </w:tr>
      <w:tr w:rsidR="00A753A2" w:rsidRPr="00A753A2" w14:paraId="688D65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5065B9" w14:paraId="3C5D9DC6" w14:textId="77777777" w:rsidTr="00A65852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138DA773" w14:textId="61B3BEE6" w:rsidR="005065B9" w:rsidRPr="007301C5" w:rsidRDefault="003E3136" w:rsidP="005065B9">
            <w:pPr>
              <w:spacing w:after="0" w:line="276" w:lineRule="auto"/>
              <w:ind w:left="179"/>
            </w:pPr>
            <w:r>
              <w:t>SESESP</w:t>
            </w:r>
          </w:p>
        </w:tc>
      </w:tr>
      <w:tr w:rsidR="00A753A2" w:rsidRPr="00A753A2" w14:paraId="70A117C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6E7A9B34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 w:rsidR="00287214"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5065B9" w14:paraId="49F6EF2F" w14:textId="77777777" w:rsidTr="00A65852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6F19C066" w14:textId="3A78FE1E" w:rsidR="005065B9" w:rsidRPr="007301C5" w:rsidRDefault="005D6D51" w:rsidP="005065B9">
            <w:pPr>
              <w:spacing w:after="0" w:line="276" w:lineRule="auto"/>
              <w:ind w:left="179"/>
            </w:pPr>
            <w:r>
              <w:t xml:space="preserve">(667) </w:t>
            </w:r>
            <w:r w:rsidR="003E3136">
              <w:t>846</w:t>
            </w:r>
            <w:r w:rsidR="00B26075">
              <w:t xml:space="preserve"> </w:t>
            </w:r>
            <w:r w:rsidR="003E3136">
              <w:t>58</w:t>
            </w:r>
            <w:r w:rsidR="00B26075">
              <w:t xml:space="preserve"> </w:t>
            </w:r>
            <w:r w:rsidR="003E3136">
              <w:t>05</w:t>
            </w:r>
          </w:p>
        </w:tc>
      </w:tr>
    </w:tbl>
    <w:p w14:paraId="2142A7BB" w14:textId="4B5D5D59" w:rsidR="00AC5245" w:rsidRPr="00B26075" w:rsidRDefault="00AC5245" w:rsidP="00090637">
      <w:pPr>
        <w:spacing w:after="0" w:line="276" w:lineRule="auto"/>
        <w:jc w:val="both"/>
        <w:rPr>
          <w:sz w:val="12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402"/>
        <w:gridCol w:w="1984"/>
        <w:gridCol w:w="1263"/>
      </w:tblGrid>
      <w:tr w:rsidR="00090637" w14:paraId="732B5D37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651D32"/>
            <w:vAlign w:val="center"/>
          </w:tcPr>
          <w:p w14:paraId="1529799E" w14:textId="77777777" w:rsidR="00090637" w:rsidRPr="00866990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</w:pPr>
            <w:r w:rsidRPr="00866990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6A55E30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EC7B23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D4FCBC" w14:textId="268984A4" w:rsidR="00A06CEF" w:rsidRPr="00A65852" w:rsidRDefault="00EC7B23" w:rsidP="00EC7B23">
            <w:pPr>
              <w:spacing w:after="0" w:line="276" w:lineRule="auto"/>
              <w:jc w:val="both"/>
            </w:pPr>
            <w:r w:rsidRPr="00A65852">
              <w:t>Adjudicación mediante al menos tres cotizaciones, según lo dispuesto por el artículo 32 fracción l, 52 y demás relativos de la ley de adquisiciones, arrendamientos, servicios y administración de bienes muebles para el estado de Sinaloa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EC7B23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EA96102" w14:textId="77777777" w:rsidR="00A06CEF" w:rsidRPr="00A65852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6C747D" w14:paraId="163531B5" w14:textId="77777777" w:rsidTr="0013370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890009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</w:t>
            </w:r>
            <w:r w:rsidR="00C61D21" w:rsidRPr="00866990">
              <w:rPr>
                <w:b/>
                <w:bCs/>
              </w:rPr>
              <w:t>especificar</w:t>
            </w:r>
            <w:r w:rsidRPr="00866990">
              <w:rPr>
                <w:b/>
                <w:bCs/>
              </w:rPr>
              <w:t>):</w:t>
            </w:r>
          </w:p>
        </w:tc>
        <w:tc>
          <w:tcPr>
            <w:tcW w:w="6649" w:type="dxa"/>
            <w:gridSpan w:val="3"/>
            <w:shd w:val="clear" w:color="auto" w:fill="auto"/>
            <w:vAlign w:val="center"/>
          </w:tcPr>
          <w:p w14:paraId="22D310B8" w14:textId="683C50D9" w:rsidR="00A06CEF" w:rsidRPr="00866990" w:rsidRDefault="00A06CEF" w:rsidP="00A06CEF">
            <w:pPr>
              <w:spacing w:after="0" w:line="276" w:lineRule="auto"/>
            </w:pPr>
          </w:p>
        </w:tc>
      </w:tr>
      <w:tr w:rsidR="00090637" w:rsidRPr="006C747D" w14:paraId="26415400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EC7B23" w14:paraId="4305D4C3" w14:textId="77777777" w:rsidTr="00A65852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334040E1" w14:textId="7CD3E231" w:rsidR="00EC7B23" w:rsidRPr="00866990" w:rsidRDefault="003E3136" w:rsidP="00EC7B23">
            <w:pPr>
              <w:spacing w:after="0" w:line="276" w:lineRule="auto"/>
              <w:ind w:left="179"/>
            </w:pPr>
            <w:r>
              <w:t>Dirección de Bienes y Suministros</w:t>
            </w:r>
          </w:p>
        </w:tc>
      </w:tr>
      <w:tr w:rsidR="00EC7B23" w:rsidRPr="00C61D21" w14:paraId="513CF27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1C016F1" w14:textId="77777777" w:rsidR="00EC7B23" w:rsidRPr="00866990" w:rsidRDefault="00EC7B23" w:rsidP="00EC7B23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EC7B23" w:rsidRPr="00B26075" w14:paraId="5CBDEAA7" w14:textId="77777777" w:rsidTr="00A65852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2A2EB40C" w14:textId="771B3864" w:rsidR="00EC7B23" w:rsidRPr="00B26075" w:rsidRDefault="00EC7B23" w:rsidP="00B26075">
            <w:pPr>
              <w:spacing w:after="0" w:line="276" w:lineRule="auto"/>
              <w:ind w:left="179"/>
            </w:pPr>
            <w:r w:rsidRPr="00B26075">
              <w:t>$</w:t>
            </w:r>
            <w:r w:rsidR="003E3136" w:rsidRPr="00B26075">
              <w:t xml:space="preserve"> 994,001.00</w:t>
            </w:r>
          </w:p>
        </w:tc>
      </w:tr>
      <w:tr w:rsidR="00EC7B23" w:rsidRPr="00C61D21" w14:paraId="35D311F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CDFEEA4" w14:textId="77777777" w:rsidR="00EC7B23" w:rsidRPr="00866990" w:rsidRDefault="00EC7B23" w:rsidP="00EC7B23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EC7B23" w:rsidRPr="004C435E" w14:paraId="0EF2F8FE" w14:textId="77777777" w:rsidTr="00A65852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64613A" w14:textId="634B649F" w:rsidR="00EC7B23" w:rsidRPr="00866990" w:rsidRDefault="003E3136" w:rsidP="00EC7B23">
            <w:pPr>
              <w:spacing w:after="0" w:line="276" w:lineRule="auto"/>
              <w:ind w:left="179"/>
            </w:pPr>
            <w:r>
              <w:t>Fondo de Aportaciones para la Seguridad Pública (FASP)</w:t>
            </w:r>
          </w:p>
        </w:tc>
      </w:tr>
      <w:tr w:rsidR="00EC7B23" w14:paraId="2A1035F1" w14:textId="77777777" w:rsidTr="00B26075">
        <w:trPr>
          <w:trHeight w:val="154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1A46D2C3" w14:textId="55237BCD" w:rsidR="00EC7B23" w:rsidRPr="00B26075" w:rsidRDefault="003E3136" w:rsidP="00EC7B23">
            <w:pPr>
              <w:spacing w:after="0" w:line="276" w:lineRule="auto"/>
              <w:rPr>
                <w:sz w:val="14"/>
              </w:rPr>
            </w:pPr>
            <w:r>
              <w:t xml:space="preserve"> </w:t>
            </w:r>
          </w:p>
        </w:tc>
      </w:tr>
      <w:tr w:rsidR="00EC7B23" w14:paraId="48B7EE05" w14:textId="77777777" w:rsidTr="001E1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51D32"/>
            <w:vAlign w:val="center"/>
          </w:tcPr>
          <w:p w14:paraId="4AF233BE" w14:textId="77777777" w:rsidR="00EC7B23" w:rsidRPr="00866990" w:rsidRDefault="00EC7B23" w:rsidP="00EC7B23">
            <w:pPr>
              <w:pStyle w:val="Prrafodelista"/>
              <w:numPr>
                <w:ilvl w:val="0"/>
                <w:numId w:val="4"/>
              </w:numPr>
              <w:spacing w:after="0" w:line="276" w:lineRule="auto"/>
            </w:pPr>
            <w:r w:rsidRPr="00866990">
              <w:rPr>
                <w:b/>
                <w:bCs/>
                <w:color w:val="FFFFFF" w:themeColor="background1"/>
              </w:rPr>
              <w:t>Difusión de la Evaluación</w:t>
            </w:r>
          </w:p>
        </w:tc>
      </w:tr>
      <w:tr w:rsidR="00EC7B23" w:rsidRPr="006C747D" w14:paraId="66E708FB" w14:textId="77777777" w:rsidTr="001E1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022B" w14:textId="77777777" w:rsidR="00EC7B23" w:rsidRPr="00866990" w:rsidRDefault="00EC7B23" w:rsidP="00EC7B23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EC7B23" w14:paraId="50376562" w14:textId="77777777" w:rsidTr="001E1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6B76" w14:textId="77777777" w:rsidR="00EC7B23" w:rsidRPr="00866990" w:rsidRDefault="00EC7B23" w:rsidP="00EC7B23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EC7B23" w:rsidRPr="007D00B1" w14:paraId="4769C860" w14:textId="77777777" w:rsidTr="001E1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9406F" w14:textId="77777777" w:rsidR="00EC7B23" w:rsidRPr="00866990" w:rsidRDefault="00EC7B23" w:rsidP="00EC7B23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EC7B23" w14:paraId="63F577C5" w14:textId="77777777" w:rsidTr="001E1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8F400" w14:textId="77777777" w:rsidR="00EC7B23" w:rsidRPr="00866990" w:rsidRDefault="00EC7B23" w:rsidP="00EC7B23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D048544" w:rsidR="00090637" w:rsidRPr="00AF2993" w:rsidRDefault="00090637" w:rsidP="00B26075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68472" w14:textId="77777777" w:rsidR="001E1A59" w:rsidRDefault="001E1A59" w:rsidP="008E5209">
      <w:pPr>
        <w:spacing w:after="0" w:line="240" w:lineRule="auto"/>
      </w:pPr>
      <w:r>
        <w:separator/>
      </w:r>
    </w:p>
  </w:endnote>
  <w:endnote w:type="continuationSeparator" w:id="0">
    <w:p w14:paraId="411F266A" w14:textId="77777777" w:rsidR="001E1A59" w:rsidRDefault="001E1A59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sz w:val="18"/>
        <w:szCs w:val="18"/>
      </w:rPr>
      <w:id w:val="-873082970"/>
      <w:docPartObj>
        <w:docPartGallery w:val="Page Numbers (Bottom of Page)"/>
        <w:docPartUnique/>
      </w:docPartObj>
    </w:sdtPr>
    <w:sdtEndPr/>
    <w:sdtContent>
      <w:p w14:paraId="2AEE73D2" w14:textId="19688B70" w:rsidR="001E1A59" w:rsidRPr="00226E1B" w:rsidRDefault="001E1A59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B26075">
          <w:rPr>
            <w:b/>
            <w:bCs/>
            <w:noProof/>
            <w:sz w:val="18"/>
            <w:szCs w:val="18"/>
          </w:rPr>
          <w:t>6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1E1A59" w:rsidRPr="00C232EC" w:rsidRDefault="001E1A59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sz w:val="18"/>
        <w:szCs w:val="18"/>
      </w:rPr>
      <w:id w:val="-2001957688"/>
      <w:docPartObj>
        <w:docPartGallery w:val="Page Numbers (Bottom of Page)"/>
        <w:docPartUnique/>
      </w:docPartObj>
    </w:sdtPr>
    <w:sdtEndPr/>
    <w:sdtContent>
      <w:p w14:paraId="0E690CD3" w14:textId="7B2EDEF4" w:rsidR="001E1A59" w:rsidRPr="00226E1B" w:rsidRDefault="001E1A59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B26075" w:rsidRPr="00B26075">
          <w:rPr>
            <w:b/>
            <w:bCs/>
            <w:noProof/>
            <w:sz w:val="18"/>
            <w:szCs w:val="18"/>
            <w:lang w:val="es-ES"/>
          </w:rPr>
          <w:t>2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1E1A59" w:rsidRPr="00086DF2" w:rsidRDefault="001E1A59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8D8C1" w14:textId="77777777" w:rsidR="001E1A59" w:rsidRDefault="001E1A59" w:rsidP="008E5209">
      <w:pPr>
        <w:spacing w:after="0" w:line="240" w:lineRule="auto"/>
      </w:pPr>
      <w:r>
        <w:separator/>
      </w:r>
    </w:p>
  </w:footnote>
  <w:footnote w:type="continuationSeparator" w:id="0">
    <w:p w14:paraId="00FE62BE" w14:textId="77777777" w:rsidR="001E1A59" w:rsidRDefault="001E1A59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6DDD3" w14:textId="77777777" w:rsidR="001E1A59" w:rsidRDefault="001E1A59" w:rsidP="0008479E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44FE82AE" wp14:editId="72E82C38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9" name="Imagen 1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5C5E">
      <w:rPr>
        <w:rFonts w:ascii="Medium" w:hAnsi="Medium" w:cs="Arial"/>
        <w:b/>
        <w:color w:val="651D32"/>
        <w:sz w:val="26"/>
        <w:szCs w:val="26"/>
      </w:rPr>
      <w:t xml:space="preserve">Formato para la Difusión de los Resultados de la Evaluación del </w:t>
    </w:r>
    <w:r>
      <w:rPr>
        <w:rFonts w:ascii="Medium" w:hAnsi="Medium" w:cs="Arial"/>
        <w:b/>
        <w:color w:val="651D32"/>
        <w:sz w:val="26"/>
        <w:szCs w:val="26"/>
      </w:rPr>
      <w:t>programa</w:t>
    </w:r>
  </w:p>
  <w:p w14:paraId="5028B6ED" w14:textId="77777777" w:rsidR="001E1A59" w:rsidRPr="006D38E2" w:rsidRDefault="001E1A59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FD386" w14:textId="77777777" w:rsidR="001E1A59" w:rsidRDefault="001E1A59" w:rsidP="0085511A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20" name="Imagen 2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5C5E">
      <w:rPr>
        <w:rFonts w:ascii="Medium" w:hAnsi="Medium" w:cs="Arial"/>
        <w:b/>
        <w:color w:val="651D32"/>
        <w:sz w:val="26"/>
        <w:szCs w:val="26"/>
      </w:rPr>
      <w:t xml:space="preserve">Formato para la Difusión de los Resultados de la Evaluación del </w:t>
    </w:r>
    <w:r>
      <w:rPr>
        <w:rFonts w:ascii="Medium" w:hAnsi="Medium" w:cs="Arial"/>
        <w:b/>
        <w:color w:val="651D32"/>
        <w:sz w:val="26"/>
        <w:szCs w:val="26"/>
      </w:rPr>
      <w:t>programa</w:t>
    </w:r>
  </w:p>
  <w:p w14:paraId="19D2993B" w14:textId="77777777" w:rsidR="001E1A59" w:rsidRPr="006D38E2" w:rsidRDefault="001E1A5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67pt;height:594.75pt" o:bullet="t">
        <v:imagedata r:id="rId1" o:title="03"/>
      </v:shape>
    </w:pict>
  </w:numPicBullet>
  <w:numPicBullet w:numPicBulletId="1">
    <w:pict>
      <v:shape id="_x0000_i1027" type="#_x0000_t75" style="width:282.75pt;height:296.25pt" o:bullet="t">
        <v:imagedata r:id="rId2" o:title="04"/>
      </v:shape>
    </w:pict>
  </w:numPicBullet>
  <w:abstractNum w:abstractNumId="0" w15:restartNumberingAfterBreak="0">
    <w:nsid w:val="00E34105"/>
    <w:multiLevelType w:val="multilevel"/>
    <w:tmpl w:val="4314B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11D00CA9"/>
    <w:multiLevelType w:val="multilevel"/>
    <w:tmpl w:val="080A001F"/>
    <w:numStyleLink w:val="Estilo1"/>
  </w:abstractNum>
  <w:abstractNum w:abstractNumId="2" w15:restartNumberingAfterBreak="0">
    <w:nsid w:val="180E0856"/>
    <w:multiLevelType w:val="hybridMultilevel"/>
    <w:tmpl w:val="F9E8FFD6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4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0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C3257F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15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6" w15:restartNumberingAfterBreak="0">
    <w:nsid w:val="6733690E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2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11"/>
  </w:num>
  <w:num w:numId="5">
    <w:abstractNumId w:val="1"/>
  </w:num>
  <w:num w:numId="6">
    <w:abstractNumId w:val="20"/>
  </w:num>
  <w:num w:numId="7">
    <w:abstractNumId w:val="21"/>
  </w:num>
  <w:num w:numId="8">
    <w:abstractNumId w:val="22"/>
  </w:num>
  <w:num w:numId="9">
    <w:abstractNumId w:val="13"/>
  </w:num>
  <w:num w:numId="10">
    <w:abstractNumId w:val="6"/>
  </w:num>
  <w:num w:numId="11">
    <w:abstractNumId w:val="7"/>
  </w:num>
  <w:num w:numId="12">
    <w:abstractNumId w:val="19"/>
  </w:num>
  <w:num w:numId="13">
    <w:abstractNumId w:val="18"/>
  </w:num>
  <w:num w:numId="14">
    <w:abstractNumId w:val="15"/>
  </w:num>
  <w:num w:numId="15">
    <w:abstractNumId w:val="9"/>
  </w:num>
  <w:num w:numId="16">
    <w:abstractNumId w:val="3"/>
  </w:num>
  <w:num w:numId="17">
    <w:abstractNumId w:val="4"/>
  </w:num>
  <w:num w:numId="18">
    <w:abstractNumId w:val="10"/>
  </w:num>
  <w:num w:numId="19">
    <w:abstractNumId w:val="8"/>
  </w:num>
  <w:num w:numId="20">
    <w:abstractNumId w:val="12"/>
  </w:num>
  <w:num w:numId="21">
    <w:abstractNumId w:val="19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16"/>
  </w:num>
  <w:num w:numId="23">
    <w:abstractNumId w:val="19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3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>
    <w:abstractNumId w:val="19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4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19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5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19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6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>
    <w:abstractNumId w:val="2"/>
  </w:num>
  <w:num w:numId="28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BC"/>
    <w:rsid w:val="00003D1B"/>
    <w:rsid w:val="0001033D"/>
    <w:rsid w:val="000118B1"/>
    <w:rsid w:val="000134A5"/>
    <w:rsid w:val="00017F38"/>
    <w:rsid w:val="000228F8"/>
    <w:rsid w:val="00023EAD"/>
    <w:rsid w:val="00024AE9"/>
    <w:rsid w:val="00030681"/>
    <w:rsid w:val="00032030"/>
    <w:rsid w:val="0003464C"/>
    <w:rsid w:val="00037498"/>
    <w:rsid w:val="00057C89"/>
    <w:rsid w:val="000622B0"/>
    <w:rsid w:val="00063EAD"/>
    <w:rsid w:val="00067330"/>
    <w:rsid w:val="00072141"/>
    <w:rsid w:val="00076C94"/>
    <w:rsid w:val="00080258"/>
    <w:rsid w:val="00082BC3"/>
    <w:rsid w:val="00083A07"/>
    <w:rsid w:val="0008479E"/>
    <w:rsid w:val="00084948"/>
    <w:rsid w:val="000851A2"/>
    <w:rsid w:val="00086DF2"/>
    <w:rsid w:val="00090637"/>
    <w:rsid w:val="000919D6"/>
    <w:rsid w:val="000A0543"/>
    <w:rsid w:val="000A1168"/>
    <w:rsid w:val="000A1D0D"/>
    <w:rsid w:val="000A4397"/>
    <w:rsid w:val="000B745B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F36"/>
    <w:rsid w:val="0011419F"/>
    <w:rsid w:val="00121D44"/>
    <w:rsid w:val="00131E38"/>
    <w:rsid w:val="00133709"/>
    <w:rsid w:val="001339F6"/>
    <w:rsid w:val="00145904"/>
    <w:rsid w:val="00167840"/>
    <w:rsid w:val="001735D9"/>
    <w:rsid w:val="001763CC"/>
    <w:rsid w:val="00176E3C"/>
    <w:rsid w:val="001800BD"/>
    <w:rsid w:val="00184CB5"/>
    <w:rsid w:val="0019373C"/>
    <w:rsid w:val="001A0E6E"/>
    <w:rsid w:val="001A3E7D"/>
    <w:rsid w:val="001B0AC5"/>
    <w:rsid w:val="001C5275"/>
    <w:rsid w:val="001D187A"/>
    <w:rsid w:val="001E1A59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6E1B"/>
    <w:rsid w:val="002272AA"/>
    <w:rsid w:val="00230930"/>
    <w:rsid w:val="002312DF"/>
    <w:rsid w:val="00233D0F"/>
    <w:rsid w:val="002356D5"/>
    <w:rsid w:val="0023762C"/>
    <w:rsid w:val="002422A9"/>
    <w:rsid w:val="00256B08"/>
    <w:rsid w:val="0026256B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97A0E"/>
    <w:rsid w:val="002A29EE"/>
    <w:rsid w:val="002A318E"/>
    <w:rsid w:val="002B2C96"/>
    <w:rsid w:val="002D1AFC"/>
    <w:rsid w:val="002D3EA7"/>
    <w:rsid w:val="002D457E"/>
    <w:rsid w:val="002E1A84"/>
    <w:rsid w:val="002E3980"/>
    <w:rsid w:val="002E4405"/>
    <w:rsid w:val="002E485B"/>
    <w:rsid w:val="002E6DAC"/>
    <w:rsid w:val="002F378E"/>
    <w:rsid w:val="00316A9C"/>
    <w:rsid w:val="00316C41"/>
    <w:rsid w:val="00317E75"/>
    <w:rsid w:val="0032029A"/>
    <w:rsid w:val="00323621"/>
    <w:rsid w:val="00324151"/>
    <w:rsid w:val="00325565"/>
    <w:rsid w:val="003270DD"/>
    <w:rsid w:val="00330134"/>
    <w:rsid w:val="00330FBD"/>
    <w:rsid w:val="00331966"/>
    <w:rsid w:val="00332B71"/>
    <w:rsid w:val="00332B81"/>
    <w:rsid w:val="00342BB1"/>
    <w:rsid w:val="0034573D"/>
    <w:rsid w:val="00345DBF"/>
    <w:rsid w:val="00351B94"/>
    <w:rsid w:val="003671EF"/>
    <w:rsid w:val="00372696"/>
    <w:rsid w:val="00375FD1"/>
    <w:rsid w:val="003800F3"/>
    <w:rsid w:val="0038302D"/>
    <w:rsid w:val="003867E1"/>
    <w:rsid w:val="003917C6"/>
    <w:rsid w:val="003954C6"/>
    <w:rsid w:val="003964B5"/>
    <w:rsid w:val="003B36BB"/>
    <w:rsid w:val="003C3463"/>
    <w:rsid w:val="003C5877"/>
    <w:rsid w:val="003C5B02"/>
    <w:rsid w:val="003D5C34"/>
    <w:rsid w:val="003E1018"/>
    <w:rsid w:val="003E2094"/>
    <w:rsid w:val="003E3136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49ED"/>
    <w:rsid w:val="00416CC1"/>
    <w:rsid w:val="00425911"/>
    <w:rsid w:val="00431E65"/>
    <w:rsid w:val="004327A3"/>
    <w:rsid w:val="0044695A"/>
    <w:rsid w:val="004512E5"/>
    <w:rsid w:val="004620A0"/>
    <w:rsid w:val="00466C97"/>
    <w:rsid w:val="0047656A"/>
    <w:rsid w:val="00480476"/>
    <w:rsid w:val="004874A7"/>
    <w:rsid w:val="0049271E"/>
    <w:rsid w:val="00495144"/>
    <w:rsid w:val="004A055F"/>
    <w:rsid w:val="004A30A1"/>
    <w:rsid w:val="004B0BF8"/>
    <w:rsid w:val="004B0FA0"/>
    <w:rsid w:val="004C10D1"/>
    <w:rsid w:val="004C1175"/>
    <w:rsid w:val="004C1F58"/>
    <w:rsid w:val="004C36DB"/>
    <w:rsid w:val="004C435E"/>
    <w:rsid w:val="004D131A"/>
    <w:rsid w:val="004D31EC"/>
    <w:rsid w:val="004D617A"/>
    <w:rsid w:val="004E2AE5"/>
    <w:rsid w:val="004E5966"/>
    <w:rsid w:val="004F1261"/>
    <w:rsid w:val="0050641D"/>
    <w:rsid w:val="005065B9"/>
    <w:rsid w:val="00510CF9"/>
    <w:rsid w:val="00521401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F7"/>
    <w:rsid w:val="00581B4A"/>
    <w:rsid w:val="005826E6"/>
    <w:rsid w:val="005845F6"/>
    <w:rsid w:val="005857AE"/>
    <w:rsid w:val="0058734A"/>
    <w:rsid w:val="0059649C"/>
    <w:rsid w:val="005A28B9"/>
    <w:rsid w:val="005A2AEF"/>
    <w:rsid w:val="005B4A7B"/>
    <w:rsid w:val="005B6573"/>
    <w:rsid w:val="005B6E40"/>
    <w:rsid w:val="005C47E6"/>
    <w:rsid w:val="005D1F4D"/>
    <w:rsid w:val="005D6D51"/>
    <w:rsid w:val="005E2E2D"/>
    <w:rsid w:val="005E44FA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578D"/>
    <w:rsid w:val="00630891"/>
    <w:rsid w:val="00634046"/>
    <w:rsid w:val="00634396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D38E2"/>
    <w:rsid w:val="006D4E80"/>
    <w:rsid w:val="006E274C"/>
    <w:rsid w:val="006E7E0D"/>
    <w:rsid w:val="006F3A57"/>
    <w:rsid w:val="006F4B1F"/>
    <w:rsid w:val="006F69D9"/>
    <w:rsid w:val="00700786"/>
    <w:rsid w:val="00700B78"/>
    <w:rsid w:val="00702C7A"/>
    <w:rsid w:val="00705C1F"/>
    <w:rsid w:val="00707205"/>
    <w:rsid w:val="00720B4B"/>
    <w:rsid w:val="0073073B"/>
    <w:rsid w:val="00730743"/>
    <w:rsid w:val="00733EEE"/>
    <w:rsid w:val="00734B50"/>
    <w:rsid w:val="00741AE3"/>
    <w:rsid w:val="00745E86"/>
    <w:rsid w:val="00746CF7"/>
    <w:rsid w:val="00747C39"/>
    <w:rsid w:val="007513D2"/>
    <w:rsid w:val="00752A2A"/>
    <w:rsid w:val="00753814"/>
    <w:rsid w:val="007541F8"/>
    <w:rsid w:val="007610AB"/>
    <w:rsid w:val="00782C22"/>
    <w:rsid w:val="00784BFB"/>
    <w:rsid w:val="007862E9"/>
    <w:rsid w:val="00790C50"/>
    <w:rsid w:val="007967D9"/>
    <w:rsid w:val="007A0C17"/>
    <w:rsid w:val="007A0D4E"/>
    <w:rsid w:val="007A73AA"/>
    <w:rsid w:val="007A782D"/>
    <w:rsid w:val="007B4768"/>
    <w:rsid w:val="007B5435"/>
    <w:rsid w:val="007B6CB9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22FE3"/>
    <w:rsid w:val="00823754"/>
    <w:rsid w:val="00827FA5"/>
    <w:rsid w:val="00831AF9"/>
    <w:rsid w:val="0083482F"/>
    <w:rsid w:val="008405A6"/>
    <w:rsid w:val="0085511A"/>
    <w:rsid w:val="00855D89"/>
    <w:rsid w:val="00857815"/>
    <w:rsid w:val="0085799F"/>
    <w:rsid w:val="00860E2B"/>
    <w:rsid w:val="0086126F"/>
    <w:rsid w:val="00862223"/>
    <w:rsid w:val="00866990"/>
    <w:rsid w:val="00871400"/>
    <w:rsid w:val="008726E2"/>
    <w:rsid w:val="00874C99"/>
    <w:rsid w:val="00876991"/>
    <w:rsid w:val="0088276D"/>
    <w:rsid w:val="00882D04"/>
    <w:rsid w:val="00886DC1"/>
    <w:rsid w:val="008905B0"/>
    <w:rsid w:val="00890761"/>
    <w:rsid w:val="0089095B"/>
    <w:rsid w:val="008A0BCB"/>
    <w:rsid w:val="008A0CB2"/>
    <w:rsid w:val="008C11F4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2465C"/>
    <w:rsid w:val="00925C75"/>
    <w:rsid w:val="009263AC"/>
    <w:rsid w:val="0093226D"/>
    <w:rsid w:val="00934890"/>
    <w:rsid w:val="009352D5"/>
    <w:rsid w:val="00950021"/>
    <w:rsid w:val="0096110F"/>
    <w:rsid w:val="00962F17"/>
    <w:rsid w:val="00966755"/>
    <w:rsid w:val="00975299"/>
    <w:rsid w:val="009768FB"/>
    <w:rsid w:val="0098143F"/>
    <w:rsid w:val="00983315"/>
    <w:rsid w:val="009A182A"/>
    <w:rsid w:val="009A3BA4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50E6"/>
    <w:rsid w:val="009E7DF9"/>
    <w:rsid w:val="009F12A7"/>
    <w:rsid w:val="009F257D"/>
    <w:rsid w:val="009F31DF"/>
    <w:rsid w:val="00A01187"/>
    <w:rsid w:val="00A0130B"/>
    <w:rsid w:val="00A04263"/>
    <w:rsid w:val="00A06B19"/>
    <w:rsid w:val="00A06C49"/>
    <w:rsid w:val="00A06CEF"/>
    <w:rsid w:val="00A165BB"/>
    <w:rsid w:val="00A16C5A"/>
    <w:rsid w:val="00A3027C"/>
    <w:rsid w:val="00A30BA4"/>
    <w:rsid w:val="00A342A7"/>
    <w:rsid w:val="00A349AA"/>
    <w:rsid w:val="00A41EEE"/>
    <w:rsid w:val="00A45C63"/>
    <w:rsid w:val="00A4624B"/>
    <w:rsid w:val="00A46A7F"/>
    <w:rsid w:val="00A53FDC"/>
    <w:rsid w:val="00A564F9"/>
    <w:rsid w:val="00A609A3"/>
    <w:rsid w:val="00A62C84"/>
    <w:rsid w:val="00A631C2"/>
    <w:rsid w:val="00A63712"/>
    <w:rsid w:val="00A65303"/>
    <w:rsid w:val="00A65852"/>
    <w:rsid w:val="00A65C5E"/>
    <w:rsid w:val="00A70556"/>
    <w:rsid w:val="00A7110A"/>
    <w:rsid w:val="00A74CCC"/>
    <w:rsid w:val="00A753A2"/>
    <w:rsid w:val="00A81667"/>
    <w:rsid w:val="00A82DED"/>
    <w:rsid w:val="00A84C9A"/>
    <w:rsid w:val="00A90074"/>
    <w:rsid w:val="00A97B59"/>
    <w:rsid w:val="00AA2447"/>
    <w:rsid w:val="00AA3309"/>
    <w:rsid w:val="00AA6734"/>
    <w:rsid w:val="00AB2884"/>
    <w:rsid w:val="00AB5C90"/>
    <w:rsid w:val="00AC5245"/>
    <w:rsid w:val="00AC54AF"/>
    <w:rsid w:val="00AC620E"/>
    <w:rsid w:val="00AC6C96"/>
    <w:rsid w:val="00AD0ADD"/>
    <w:rsid w:val="00AE0BD1"/>
    <w:rsid w:val="00AE4E69"/>
    <w:rsid w:val="00AE5C01"/>
    <w:rsid w:val="00AF14F1"/>
    <w:rsid w:val="00AF2993"/>
    <w:rsid w:val="00B10612"/>
    <w:rsid w:val="00B20F0E"/>
    <w:rsid w:val="00B21AB0"/>
    <w:rsid w:val="00B22ADF"/>
    <w:rsid w:val="00B24DE7"/>
    <w:rsid w:val="00B26075"/>
    <w:rsid w:val="00B3544D"/>
    <w:rsid w:val="00B35EB8"/>
    <w:rsid w:val="00B435F5"/>
    <w:rsid w:val="00B43660"/>
    <w:rsid w:val="00B51B31"/>
    <w:rsid w:val="00B614DF"/>
    <w:rsid w:val="00B634A7"/>
    <w:rsid w:val="00B71DBF"/>
    <w:rsid w:val="00B72B03"/>
    <w:rsid w:val="00B769F6"/>
    <w:rsid w:val="00B77FBE"/>
    <w:rsid w:val="00B920F2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577F"/>
    <w:rsid w:val="00BE1BAD"/>
    <w:rsid w:val="00BE4329"/>
    <w:rsid w:val="00BE675D"/>
    <w:rsid w:val="00BE7166"/>
    <w:rsid w:val="00BF043E"/>
    <w:rsid w:val="00BF1C9C"/>
    <w:rsid w:val="00BF1F13"/>
    <w:rsid w:val="00BF25EA"/>
    <w:rsid w:val="00BF400F"/>
    <w:rsid w:val="00BF698D"/>
    <w:rsid w:val="00C04B92"/>
    <w:rsid w:val="00C103A7"/>
    <w:rsid w:val="00C17070"/>
    <w:rsid w:val="00C2107C"/>
    <w:rsid w:val="00C232EC"/>
    <w:rsid w:val="00C30726"/>
    <w:rsid w:val="00C30C58"/>
    <w:rsid w:val="00C36E65"/>
    <w:rsid w:val="00C41D0A"/>
    <w:rsid w:val="00C47833"/>
    <w:rsid w:val="00C5362C"/>
    <w:rsid w:val="00C54827"/>
    <w:rsid w:val="00C61D21"/>
    <w:rsid w:val="00C63D2B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68"/>
    <w:rsid w:val="00CA02AC"/>
    <w:rsid w:val="00CA10FD"/>
    <w:rsid w:val="00CB6CF8"/>
    <w:rsid w:val="00CC06EA"/>
    <w:rsid w:val="00CC489F"/>
    <w:rsid w:val="00CC7BC4"/>
    <w:rsid w:val="00CD2363"/>
    <w:rsid w:val="00CD34D2"/>
    <w:rsid w:val="00CE7BDF"/>
    <w:rsid w:val="00CF511B"/>
    <w:rsid w:val="00CF57AE"/>
    <w:rsid w:val="00D10D79"/>
    <w:rsid w:val="00D1436F"/>
    <w:rsid w:val="00D15AF3"/>
    <w:rsid w:val="00D16047"/>
    <w:rsid w:val="00D2217D"/>
    <w:rsid w:val="00D222DC"/>
    <w:rsid w:val="00D27992"/>
    <w:rsid w:val="00D31A79"/>
    <w:rsid w:val="00D33ED2"/>
    <w:rsid w:val="00D433BA"/>
    <w:rsid w:val="00D51CB4"/>
    <w:rsid w:val="00D54A9B"/>
    <w:rsid w:val="00D557F6"/>
    <w:rsid w:val="00D617BA"/>
    <w:rsid w:val="00D63AE8"/>
    <w:rsid w:val="00D71101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42310"/>
    <w:rsid w:val="00E474E8"/>
    <w:rsid w:val="00E4783D"/>
    <w:rsid w:val="00E529A2"/>
    <w:rsid w:val="00E55352"/>
    <w:rsid w:val="00E66462"/>
    <w:rsid w:val="00E74948"/>
    <w:rsid w:val="00E857F5"/>
    <w:rsid w:val="00E85EDC"/>
    <w:rsid w:val="00E91A09"/>
    <w:rsid w:val="00E95051"/>
    <w:rsid w:val="00EA1FF7"/>
    <w:rsid w:val="00EA4287"/>
    <w:rsid w:val="00EB0FE3"/>
    <w:rsid w:val="00EB345E"/>
    <w:rsid w:val="00EB4CD4"/>
    <w:rsid w:val="00EC21F6"/>
    <w:rsid w:val="00EC3814"/>
    <w:rsid w:val="00EC63B6"/>
    <w:rsid w:val="00EC7B23"/>
    <w:rsid w:val="00ED0FAB"/>
    <w:rsid w:val="00ED2843"/>
    <w:rsid w:val="00EE32E3"/>
    <w:rsid w:val="00EF2697"/>
    <w:rsid w:val="00F0320D"/>
    <w:rsid w:val="00F16821"/>
    <w:rsid w:val="00F16885"/>
    <w:rsid w:val="00F16CE6"/>
    <w:rsid w:val="00F24D1A"/>
    <w:rsid w:val="00F2576D"/>
    <w:rsid w:val="00F26D0B"/>
    <w:rsid w:val="00F324BF"/>
    <w:rsid w:val="00F33E30"/>
    <w:rsid w:val="00F3495F"/>
    <w:rsid w:val="00F36ECC"/>
    <w:rsid w:val="00F46C22"/>
    <w:rsid w:val="00F51A08"/>
    <w:rsid w:val="00F62EC5"/>
    <w:rsid w:val="00F638EF"/>
    <w:rsid w:val="00F75E9D"/>
    <w:rsid w:val="00F82232"/>
    <w:rsid w:val="00F8367D"/>
    <w:rsid w:val="00F963E2"/>
    <w:rsid w:val="00FA198F"/>
    <w:rsid w:val="00FA1BB9"/>
    <w:rsid w:val="00FA63A4"/>
    <w:rsid w:val="00FA7D41"/>
    <w:rsid w:val="00FB0820"/>
    <w:rsid w:val="00FB1BFB"/>
    <w:rsid w:val="00FB1F72"/>
    <w:rsid w:val="00FB2BF7"/>
    <w:rsid w:val="00FB3710"/>
    <w:rsid w:val="00FB4127"/>
    <w:rsid w:val="00FC0C9A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4149ED"/>
    <w:rPr>
      <w:sz w:val="22"/>
      <w:szCs w:val="22"/>
      <w:lang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E6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idet.issue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A10B4-BB84-4ACE-B730-01D1A82E9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</Template>
  <TotalTime>1</TotalTime>
  <Pages>6</Pages>
  <Words>2121</Words>
  <Characters>11668</Characters>
  <Application>Microsoft Office Word</Application>
  <DocSecurity>0</DocSecurity>
  <Lines>97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Lenovo</cp:lastModifiedBy>
  <cp:revision>2</cp:revision>
  <cp:lastPrinted>2022-06-17T19:35:00Z</cp:lastPrinted>
  <dcterms:created xsi:type="dcterms:W3CDTF">2023-03-28T18:58:00Z</dcterms:created>
  <dcterms:modified xsi:type="dcterms:W3CDTF">2023-03-28T18:58:00Z</dcterms:modified>
</cp:coreProperties>
</file>